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691003" w:rsidRDefault="000D2D94" w:rsidP="00691003">
      <w:pPr>
        <w:jc w:val="both"/>
        <w:rPr>
          <w:rFonts w:ascii="Arial" w:hAnsi="Arial" w:cs="Arial"/>
          <w:b/>
          <w:bCs/>
          <w:sz w:val="24"/>
          <w:szCs w:val="24"/>
          <w:lang w:val="en-US"/>
        </w:rPr>
      </w:pPr>
      <w:r w:rsidRPr="00691003">
        <w:rPr>
          <w:rFonts w:ascii="Arial" w:hAnsi="Arial" w:cs="Arial"/>
          <w:b/>
          <w:bCs/>
          <w:sz w:val="24"/>
          <w:szCs w:val="24"/>
          <w:lang w:val="en-US"/>
        </w:rPr>
        <w:t>Name of Stakeholder:___________________________</w:t>
      </w:r>
    </w:p>
    <w:p w14:paraId="3CB43890" w14:textId="560DCA8D" w:rsidR="000D2D94" w:rsidRPr="00691003" w:rsidRDefault="000D2D94" w:rsidP="00691003">
      <w:pPr>
        <w:spacing w:after="0"/>
        <w:jc w:val="both"/>
        <w:rPr>
          <w:rFonts w:ascii="Arial" w:hAnsi="Arial" w:cs="Arial"/>
          <w:b/>
          <w:bCs/>
          <w:sz w:val="24"/>
          <w:szCs w:val="24"/>
        </w:rPr>
      </w:pPr>
    </w:p>
    <w:p w14:paraId="68EAB1D8" w14:textId="23E6E978" w:rsidR="000D2D94" w:rsidRDefault="00B50D99" w:rsidP="00691003">
      <w:pPr>
        <w:spacing w:after="0"/>
        <w:jc w:val="both"/>
        <w:rPr>
          <w:rFonts w:ascii="Arial" w:hAnsi="Arial" w:cs="Arial"/>
          <w:b/>
          <w:bCs/>
          <w:sz w:val="24"/>
          <w:szCs w:val="24"/>
          <w:u w:val="single"/>
        </w:rPr>
      </w:pPr>
      <w:r w:rsidRPr="00B50D99">
        <w:rPr>
          <w:rFonts w:ascii="Arial" w:hAnsi="Arial" w:cs="Arial"/>
          <w:b/>
          <w:bCs/>
          <w:sz w:val="24"/>
          <w:szCs w:val="24"/>
          <w:u w:val="single"/>
        </w:rPr>
        <w:t xml:space="preserve">WESM Manual on Billing and Settlement </w:t>
      </w:r>
    </w:p>
    <w:p w14:paraId="295B49D9" w14:textId="77777777" w:rsidR="00B50D99" w:rsidRPr="00691003" w:rsidRDefault="00B50D99" w:rsidP="00691003">
      <w:pPr>
        <w:spacing w:after="0"/>
        <w:jc w:val="both"/>
        <w:rPr>
          <w:rFonts w:ascii="Arial" w:hAnsi="Arial" w:cs="Arial"/>
          <w:b/>
          <w:bCs/>
          <w:sz w:val="24"/>
          <w:szCs w:val="24"/>
          <w:u w:val="single"/>
        </w:rPr>
      </w:pPr>
    </w:p>
    <w:tbl>
      <w:tblPr>
        <w:tblStyle w:val="TableGrid"/>
        <w:tblW w:w="5000" w:type="pct"/>
        <w:shd w:val="clear" w:color="auto" w:fill="FFFFFF" w:themeFill="background1"/>
        <w:tblLook w:val="04A0" w:firstRow="1" w:lastRow="0" w:firstColumn="1" w:lastColumn="0" w:noHBand="0" w:noVBand="1"/>
      </w:tblPr>
      <w:tblGrid>
        <w:gridCol w:w="1609"/>
        <w:gridCol w:w="30"/>
        <w:gridCol w:w="3261"/>
        <w:gridCol w:w="73"/>
        <w:gridCol w:w="3337"/>
        <w:gridCol w:w="100"/>
        <w:gridCol w:w="2888"/>
        <w:gridCol w:w="69"/>
        <w:gridCol w:w="2915"/>
        <w:gridCol w:w="38"/>
        <w:gridCol w:w="2950"/>
      </w:tblGrid>
      <w:tr w:rsidR="00157C2B" w:rsidRPr="00691003" w14:paraId="597B3777" w14:textId="22237953" w:rsidTr="00B50D99">
        <w:trPr>
          <w:trHeight w:val="321"/>
          <w:tblHeader/>
        </w:trPr>
        <w:tc>
          <w:tcPr>
            <w:tcW w:w="475" w:type="pct"/>
            <w:gridSpan w:val="2"/>
            <w:shd w:val="clear" w:color="auto" w:fill="FFFFFF" w:themeFill="background1"/>
          </w:tcPr>
          <w:p w14:paraId="0EB59AE4" w14:textId="68CC2B36" w:rsidR="000D2D94" w:rsidRPr="00691003" w:rsidRDefault="00B50D99" w:rsidP="00691003">
            <w:pPr>
              <w:jc w:val="both"/>
              <w:rPr>
                <w:rFonts w:ascii="Arial" w:hAnsi="Arial" w:cs="Arial"/>
                <w:b/>
                <w:bCs/>
                <w:sz w:val="24"/>
                <w:szCs w:val="24"/>
              </w:rPr>
            </w:pPr>
            <w:r>
              <w:rPr>
                <w:rFonts w:ascii="Arial" w:hAnsi="Arial" w:cs="Arial"/>
                <w:b/>
                <w:bCs/>
                <w:sz w:val="24"/>
                <w:szCs w:val="24"/>
              </w:rPr>
              <w:t>Section</w:t>
            </w:r>
          </w:p>
        </w:tc>
        <w:tc>
          <w:tcPr>
            <w:tcW w:w="965" w:type="pct"/>
            <w:gridSpan w:val="2"/>
            <w:shd w:val="clear" w:color="auto" w:fill="FFFFFF" w:themeFill="background1"/>
          </w:tcPr>
          <w:p w14:paraId="6803D420" w14:textId="77777777" w:rsidR="000D2D94" w:rsidRPr="00691003" w:rsidRDefault="000D2D94" w:rsidP="00691003">
            <w:pPr>
              <w:jc w:val="both"/>
              <w:rPr>
                <w:rFonts w:ascii="Arial" w:hAnsi="Arial" w:cs="Arial"/>
                <w:b/>
                <w:bCs/>
                <w:sz w:val="24"/>
                <w:szCs w:val="24"/>
              </w:rPr>
            </w:pPr>
            <w:r w:rsidRPr="00691003">
              <w:rPr>
                <w:rFonts w:ascii="Arial" w:hAnsi="Arial" w:cs="Arial"/>
                <w:b/>
                <w:bCs/>
                <w:sz w:val="24"/>
                <w:szCs w:val="24"/>
              </w:rPr>
              <w:t>Original Provision</w:t>
            </w:r>
          </w:p>
        </w:tc>
        <w:tc>
          <w:tcPr>
            <w:tcW w:w="966" w:type="pct"/>
            <w:shd w:val="clear" w:color="auto" w:fill="FFFFFF" w:themeFill="background1"/>
          </w:tcPr>
          <w:p w14:paraId="75EDAB69" w14:textId="77777777" w:rsidR="000D2D94" w:rsidRPr="00691003" w:rsidRDefault="000D2D94" w:rsidP="00691003">
            <w:pPr>
              <w:jc w:val="both"/>
              <w:rPr>
                <w:rFonts w:ascii="Arial" w:hAnsi="Arial" w:cs="Arial"/>
                <w:b/>
                <w:bCs/>
                <w:sz w:val="24"/>
                <w:szCs w:val="24"/>
              </w:rPr>
            </w:pPr>
            <w:r w:rsidRPr="00691003">
              <w:rPr>
                <w:rFonts w:ascii="Arial" w:hAnsi="Arial" w:cs="Arial"/>
                <w:b/>
                <w:bCs/>
                <w:sz w:val="24"/>
                <w:szCs w:val="24"/>
              </w:rPr>
              <w:t>Proposed Amendment</w:t>
            </w:r>
          </w:p>
        </w:tc>
        <w:tc>
          <w:tcPr>
            <w:tcW w:w="865" w:type="pct"/>
            <w:gridSpan w:val="2"/>
            <w:shd w:val="clear" w:color="auto" w:fill="FFFFFF" w:themeFill="background1"/>
          </w:tcPr>
          <w:p w14:paraId="39D5C88A" w14:textId="77777777" w:rsidR="000D2D94" w:rsidRPr="00691003" w:rsidRDefault="000D2D94" w:rsidP="00691003">
            <w:pPr>
              <w:jc w:val="both"/>
              <w:rPr>
                <w:rFonts w:ascii="Arial" w:hAnsi="Arial" w:cs="Arial"/>
                <w:b/>
                <w:bCs/>
                <w:sz w:val="24"/>
                <w:szCs w:val="24"/>
              </w:rPr>
            </w:pPr>
            <w:r w:rsidRPr="00691003">
              <w:rPr>
                <w:rFonts w:ascii="Arial" w:hAnsi="Arial" w:cs="Arial"/>
                <w:b/>
                <w:bCs/>
                <w:sz w:val="24"/>
                <w:szCs w:val="24"/>
              </w:rPr>
              <w:t>Rationale</w:t>
            </w:r>
          </w:p>
        </w:tc>
        <w:tc>
          <w:tcPr>
            <w:tcW w:w="864" w:type="pct"/>
            <w:gridSpan w:val="2"/>
            <w:shd w:val="clear" w:color="auto" w:fill="FFFFFF" w:themeFill="background1"/>
            <w:vAlign w:val="center"/>
          </w:tcPr>
          <w:p w14:paraId="5D1F2900" w14:textId="77777777" w:rsidR="000D2D94" w:rsidRPr="00691003" w:rsidRDefault="000D2D94" w:rsidP="00691003">
            <w:pPr>
              <w:jc w:val="both"/>
              <w:rPr>
                <w:rFonts w:ascii="Arial" w:hAnsi="Arial" w:cs="Arial"/>
                <w:b/>
                <w:bCs/>
                <w:sz w:val="24"/>
                <w:szCs w:val="24"/>
                <w:lang w:val="en-US"/>
              </w:rPr>
            </w:pPr>
            <w:r w:rsidRPr="00691003">
              <w:rPr>
                <w:rFonts w:ascii="Arial" w:hAnsi="Arial" w:cs="Arial"/>
                <w:b/>
                <w:bCs/>
                <w:sz w:val="24"/>
                <w:szCs w:val="24"/>
                <w:lang w:val="en-US"/>
              </w:rPr>
              <w:t xml:space="preserve"> Comment / </w:t>
            </w:r>
          </w:p>
          <w:p w14:paraId="3D2077B9" w14:textId="0F74BAF2" w:rsidR="000D2D94" w:rsidRPr="00691003" w:rsidRDefault="000D2D94" w:rsidP="00691003">
            <w:pPr>
              <w:jc w:val="both"/>
              <w:rPr>
                <w:rFonts w:ascii="Arial" w:hAnsi="Arial" w:cs="Arial"/>
                <w:b/>
                <w:bCs/>
                <w:sz w:val="24"/>
                <w:szCs w:val="24"/>
              </w:rPr>
            </w:pPr>
            <w:r w:rsidRPr="00691003">
              <w:rPr>
                <w:rFonts w:ascii="Arial" w:hAnsi="Arial" w:cs="Arial"/>
                <w:b/>
                <w:bCs/>
                <w:sz w:val="24"/>
                <w:szCs w:val="24"/>
                <w:lang w:val="en-US"/>
              </w:rPr>
              <w:t>Proposed Revision</w:t>
            </w:r>
          </w:p>
        </w:tc>
        <w:tc>
          <w:tcPr>
            <w:tcW w:w="865" w:type="pct"/>
            <w:gridSpan w:val="2"/>
            <w:shd w:val="clear" w:color="auto" w:fill="FFFFFF" w:themeFill="background1"/>
            <w:vAlign w:val="center"/>
          </w:tcPr>
          <w:p w14:paraId="45F22FC8" w14:textId="0C349681" w:rsidR="000D2D94" w:rsidRPr="00691003" w:rsidRDefault="000D2D94" w:rsidP="00691003">
            <w:pPr>
              <w:jc w:val="both"/>
              <w:rPr>
                <w:rFonts w:ascii="Arial" w:hAnsi="Arial" w:cs="Arial"/>
                <w:b/>
                <w:bCs/>
                <w:sz w:val="24"/>
                <w:szCs w:val="24"/>
              </w:rPr>
            </w:pPr>
            <w:r w:rsidRPr="00691003">
              <w:rPr>
                <w:rFonts w:ascii="Arial" w:hAnsi="Arial" w:cs="Arial"/>
                <w:b/>
                <w:bCs/>
                <w:sz w:val="24"/>
                <w:szCs w:val="24"/>
                <w:lang w:val="en-US"/>
              </w:rPr>
              <w:t>Rationale</w:t>
            </w:r>
          </w:p>
        </w:tc>
      </w:tr>
      <w:tr w:rsidR="00B7516F" w:rsidRPr="00691003" w14:paraId="2012FF4C" w14:textId="771FE232" w:rsidTr="00B50D99">
        <w:tc>
          <w:tcPr>
            <w:tcW w:w="475" w:type="pct"/>
            <w:gridSpan w:val="2"/>
            <w:shd w:val="clear" w:color="auto" w:fill="FFFFFF" w:themeFill="background1"/>
          </w:tcPr>
          <w:p w14:paraId="531A07BD" w14:textId="02F1AE41" w:rsidR="00B7516F" w:rsidRPr="00691003" w:rsidRDefault="00B7516F" w:rsidP="00B7516F">
            <w:pPr>
              <w:jc w:val="both"/>
              <w:rPr>
                <w:rFonts w:ascii="Arial" w:hAnsi="Arial" w:cs="Arial"/>
                <w:sz w:val="24"/>
                <w:szCs w:val="24"/>
              </w:rPr>
            </w:pPr>
            <w:r w:rsidRPr="00B7516F">
              <w:rPr>
                <w:rFonts w:ascii="Arial" w:hAnsi="Arial" w:cs="Arial"/>
                <w:bCs/>
                <w:sz w:val="24"/>
                <w:szCs w:val="24"/>
              </w:rPr>
              <w:t>10.1</w:t>
            </w:r>
          </w:p>
        </w:tc>
        <w:tc>
          <w:tcPr>
            <w:tcW w:w="965" w:type="pct"/>
            <w:gridSpan w:val="2"/>
            <w:shd w:val="clear" w:color="auto" w:fill="FFFFFF" w:themeFill="background1"/>
          </w:tcPr>
          <w:p w14:paraId="2BC06B6A" w14:textId="77777777" w:rsidR="00B7516F" w:rsidRPr="00B7516F" w:rsidRDefault="00B7516F" w:rsidP="00B7516F">
            <w:pPr>
              <w:jc w:val="both"/>
              <w:rPr>
                <w:rFonts w:ascii="Arial" w:hAnsi="Arial" w:cs="Arial"/>
                <w:bCs/>
                <w:sz w:val="24"/>
                <w:szCs w:val="24"/>
              </w:rPr>
            </w:pPr>
            <w:r w:rsidRPr="00B7516F">
              <w:rPr>
                <w:rFonts w:ascii="Arial" w:hAnsi="Arial" w:cs="Arial"/>
                <w:bCs/>
                <w:sz w:val="24"/>
                <w:szCs w:val="24"/>
              </w:rPr>
              <w:t xml:space="preserve">In accordance with Section 8.3.3 of the Price Determination Methodology Manual, Trading Participants may be entitled to additional compensation when the cost incurred in complying with the dispatch instruction are not sufficiently covered by the trading amounts, related to settlement intervals with dispatch intervals under any of the following conditions: </w:t>
            </w:r>
          </w:p>
          <w:p w14:paraId="0FE59F06" w14:textId="77777777" w:rsidR="00B7516F" w:rsidRPr="00B7516F" w:rsidRDefault="00B7516F" w:rsidP="00B7516F">
            <w:pPr>
              <w:jc w:val="both"/>
              <w:rPr>
                <w:rFonts w:ascii="Arial" w:hAnsi="Arial" w:cs="Arial"/>
                <w:bCs/>
                <w:sz w:val="24"/>
                <w:szCs w:val="24"/>
              </w:rPr>
            </w:pPr>
            <w:r w:rsidRPr="00B7516F">
              <w:rPr>
                <w:rFonts w:ascii="Arial" w:hAnsi="Arial" w:cs="Arial"/>
                <w:bCs/>
                <w:sz w:val="24"/>
                <w:szCs w:val="24"/>
              </w:rPr>
              <w:t>a)</w:t>
            </w:r>
            <w:r w:rsidRPr="00B7516F">
              <w:rPr>
                <w:rFonts w:ascii="Arial" w:hAnsi="Arial" w:cs="Arial"/>
                <w:bCs/>
                <w:sz w:val="24"/>
                <w:szCs w:val="24"/>
              </w:rPr>
              <w:tab/>
              <w:t>Market suspension or Market intervention; or</w:t>
            </w:r>
          </w:p>
          <w:p w14:paraId="771250AA" w14:textId="77777777" w:rsidR="00B7516F" w:rsidRPr="00B7516F" w:rsidRDefault="00B7516F" w:rsidP="00B7516F">
            <w:pPr>
              <w:jc w:val="both"/>
              <w:rPr>
                <w:rFonts w:ascii="Arial" w:hAnsi="Arial" w:cs="Arial"/>
                <w:bCs/>
                <w:sz w:val="24"/>
                <w:szCs w:val="24"/>
              </w:rPr>
            </w:pPr>
            <w:r w:rsidRPr="00B7516F">
              <w:rPr>
                <w:rFonts w:ascii="Arial" w:hAnsi="Arial" w:cs="Arial"/>
                <w:bCs/>
                <w:sz w:val="24"/>
                <w:szCs w:val="24"/>
              </w:rPr>
              <w:t>b)</w:t>
            </w:r>
            <w:r w:rsidRPr="00B7516F">
              <w:rPr>
                <w:rFonts w:ascii="Arial" w:hAnsi="Arial" w:cs="Arial"/>
                <w:bCs/>
                <w:sz w:val="24"/>
                <w:szCs w:val="24"/>
              </w:rPr>
              <w:tab/>
              <w:t>When the trading participant is designated as must run unit or constrain on generating unit.</w:t>
            </w:r>
          </w:p>
          <w:p w14:paraId="47D25D2B" w14:textId="4F9BEC2D" w:rsidR="00B7516F" w:rsidRPr="00691003" w:rsidRDefault="00B7516F" w:rsidP="00B7516F">
            <w:pPr>
              <w:jc w:val="both"/>
              <w:rPr>
                <w:rFonts w:ascii="Arial" w:hAnsi="Arial" w:cs="Arial"/>
                <w:sz w:val="24"/>
                <w:szCs w:val="24"/>
              </w:rPr>
            </w:pPr>
          </w:p>
        </w:tc>
        <w:tc>
          <w:tcPr>
            <w:tcW w:w="966" w:type="pct"/>
          </w:tcPr>
          <w:p w14:paraId="67DF68D7" w14:textId="77777777" w:rsidR="00B7516F" w:rsidRDefault="00B7516F" w:rsidP="00B7516F">
            <w:pPr>
              <w:spacing w:line="276" w:lineRule="auto"/>
              <w:jc w:val="both"/>
              <w:rPr>
                <w:rFonts w:ascii="Arial" w:hAnsi="Arial" w:cs="Arial"/>
              </w:rPr>
            </w:pPr>
            <w:r w:rsidRPr="005A67CA">
              <w:rPr>
                <w:rFonts w:ascii="Arial" w:hAnsi="Arial" w:cs="Arial"/>
                <w:b/>
                <w:u w:val="single"/>
              </w:rPr>
              <w:t xml:space="preserve">10.1.1 </w:t>
            </w:r>
            <w:r w:rsidRPr="005A67CA">
              <w:rPr>
                <w:rFonts w:ascii="Arial" w:hAnsi="Arial" w:cs="Arial"/>
              </w:rPr>
              <w:t>In accordance with Section 8.3</w:t>
            </w:r>
            <w:r w:rsidRPr="005A67CA">
              <w:rPr>
                <w:rFonts w:ascii="Arial" w:hAnsi="Arial" w:cs="Arial"/>
                <w:strike/>
              </w:rPr>
              <w:t>.3</w:t>
            </w:r>
            <w:r w:rsidRPr="005A67CA">
              <w:rPr>
                <w:rFonts w:ascii="Arial" w:hAnsi="Arial" w:cs="Arial"/>
              </w:rPr>
              <w:t xml:space="preserve"> of the Price Determination Methodology Manual, </w:t>
            </w:r>
            <w:r w:rsidRPr="005A67CA">
              <w:rPr>
                <w:rFonts w:ascii="Arial" w:hAnsi="Arial" w:cs="Arial"/>
                <w:i/>
              </w:rPr>
              <w:t>Trading Participants</w:t>
            </w:r>
            <w:r w:rsidRPr="005A67CA">
              <w:rPr>
                <w:rFonts w:ascii="Arial" w:hAnsi="Arial" w:cs="Arial"/>
              </w:rPr>
              <w:t xml:space="preserve"> may be entitled to additional compensation when the cost incurred in complying with the </w:t>
            </w:r>
            <w:r w:rsidRPr="005A67CA">
              <w:rPr>
                <w:rFonts w:ascii="Arial" w:hAnsi="Arial" w:cs="Arial"/>
                <w:i/>
              </w:rPr>
              <w:t>dispatch instruction</w:t>
            </w:r>
            <w:r w:rsidRPr="005A67CA">
              <w:rPr>
                <w:rFonts w:ascii="Arial" w:hAnsi="Arial" w:cs="Arial"/>
              </w:rPr>
              <w:t xml:space="preserve"> are not sufficiently covered by the trading amounts, related to </w:t>
            </w:r>
            <w:r w:rsidRPr="005A67CA">
              <w:rPr>
                <w:rFonts w:ascii="Arial" w:hAnsi="Arial" w:cs="Arial"/>
                <w:i/>
                <w:iCs/>
              </w:rPr>
              <w:t>settlement intervals</w:t>
            </w:r>
            <w:r w:rsidRPr="005A67CA">
              <w:rPr>
                <w:rFonts w:ascii="Arial" w:hAnsi="Arial" w:cs="Arial"/>
              </w:rPr>
              <w:t xml:space="preserve"> with </w:t>
            </w:r>
            <w:r w:rsidRPr="005A67CA">
              <w:rPr>
                <w:rFonts w:ascii="Arial" w:hAnsi="Arial" w:cs="Arial"/>
                <w:i/>
                <w:iCs/>
              </w:rPr>
              <w:t>dispatch intervals</w:t>
            </w:r>
            <w:r w:rsidRPr="005A67CA">
              <w:rPr>
                <w:rFonts w:ascii="Arial" w:hAnsi="Arial" w:cs="Arial"/>
              </w:rPr>
              <w:t xml:space="preserve"> under any of the following conditions: </w:t>
            </w:r>
          </w:p>
          <w:p w14:paraId="00C5DC45" w14:textId="77777777" w:rsidR="00B7516F" w:rsidRPr="005A67CA" w:rsidRDefault="00B7516F" w:rsidP="00B7516F">
            <w:pPr>
              <w:spacing w:line="276" w:lineRule="auto"/>
              <w:jc w:val="both"/>
              <w:rPr>
                <w:rFonts w:ascii="Arial" w:hAnsi="Arial" w:cs="Arial"/>
              </w:rPr>
            </w:pPr>
          </w:p>
          <w:p w14:paraId="41A00694" w14:textId="77777777" w:rsidR="00B7516F" w:rsidRPr="005A67CA" w:rsidRDefault="00B7516F" w:rsidP="00B7516F">
            <w:pPr>
              <w:pStyle w:val="ListParagraph"/>
              <w:numPr>
                <w:ilvl w:val="0"/>
                <w:numId w:val="3"/>
              </w:numPr>
              <w:spacing w:line="276" w:lineRule="auto"/>
              <w:jc w:val="both"/>
              <w:rPr>
                <w:rFonts w:ascii="Arial" w:hAnsi="Arial" w:cs="Arial"/>
                <w:sz w:val="22"/>
                <w:szCs w:val="22"/>
              </w:rPr>
            </w:pPr>
            <w:r w:rsidRPr="005A67CA">
              <w:rPr>
                <w:rFonts w:ascii="Arial" w:hAnsi="Arial" w:cs="Arial"/>
                <w:i/>
                <w:sz w:val="22"/>
                <w:szCs w:val="22"/>
              </w:rPr>
              <w:t>Market suspension</w:t>
            </w:r>
            <w:r w:rsidRPr="005A67CA">
              <w:rPr>
                <w:rFonts w:ascii="Arial" w:hAnsi="Arial" w:cs="Arial"/>
                <w:sz w:val="22"/>
                <w:szCs w:val="22"/>
              </w:rPr>
              <w:t xml:space="preserve"> or </w:t>
            </w:r>
            <w:r w:rsidRPr="005A67CA">
              <w:rPr>
                <w:rFonts w:ascii="Arial" w:hAnsi="Arial" w:cs="Arial"/>
                <w:i/>
                <w:sz w:val="22"/>
                <w:szCs w:val="22"/>
              </w:rPr>
              <w:t>Market Intervention</w:t>
            </w:r>
            <w:r w:rsidRPr="005A67CA">
              <w:rPr>
                <w:rFonts w:ascii="Arial" w:hAnsi="Arial" w:cs="Arial"/>
                <w:sz w:val="22"/>
                <w:szCs w:val="22"/>
              </w:rPr>
              <w:t>; or</w:t>
            </w:r>
          </w:p>
          <w:p w14:paraId="3329287F" w14:textId="77777777" w:rsidR="00B7516F" w:rsidRPr="005A67CA" w:rsidRDefault="00B7516F" w:rsidP="00B7516F">
            <w:pPr>
              <w:pStyle w:val="ListParagraph"/>
              <w:spacing w:line="276" w:lineRule="auto"/>
              <w:jc w:val="both"/>
              <w:rPr>
                <w:rFonts w:ascii="Arial" w:hAnsi="Arial" w:cs="Arial"/>
                <w:color w:val="000000" w:themeColor="text1"/>
                <w:sz w:val="22"/>
                <w:szCs w:val="22"/>
              </w:rPr>
            </w:pPr>
          </w:p>
          <w:p w14:paraId="4D034F13" w14:textId="77777777" w:rsidR="00B7516F" w:rsidRPr="005A67CA" w:rsidRDefault="00B7516F" w:rsidP="00B7516F">
            <w:pPr>
              <w:pStyle w:val="ListParagraph"/>
              <w:numPr>
                <w:ilvl w:val="0"/>
                <w:numId w:val="3"/>
              </w:numPr>
              <w:spacing w:line="276" w:lineRule="auto"/>
              <w:jc w:val="both"/>
              <w:rPr>
                <w:rFonts w:ascii="Arial" w:hAnsi="Arial" w:cs="Arial"/>
                <w:color w:val="000000" w:themeColor="text1"/>
                <w:sz w:val="22"/>
                <w:szCs w:val="22"/>
              </w:rPr>
            </w:pPr>
            <w:r w:rsidRPr="005A67CA">
              <w:rPr>
                <w:rFonts w:ascii="Arial" w:hAnsi="Arial" w:cs="Arial"/>
                <w:sz w:val="22"/>
                <w:szCs w:val="22"/>
              </w:rPr>
              <w:t xml:space="preserve">When the </w:t>
            </w:r>
            <w:r w:rsidRPr="005A67CA">
              <w:rPr>
                <w:rFonts w:ascii="Arial" w:hAnsi="Arial" w:cs="Arial"/>
                <w:i/>
                <w:sz w:val="22"/>
                <w:szCs w:val="22"/>
              </w:rPr>
              <w:t>Trading Participant</w:t>
            </w:r>
            <w:r w:rsidRPr="005A67CA">
              <w:rPr>
                <w:rFonts w:ascii="Arial" w:hAnsi="Arial" w:cs="Arial"/>
                <w:sz w:val="22"/>
                <w:szCs w:val="22"/>
              </w:rPr>
              <w:t xml:space="preserve"> </w:t>
            </w:r>
            <w:r w:rsidRPr="005A67CA">
              <w:rPr>
                <w:rFonts w:ascii="Arial" w:hAnsi="Arial" w:cs="Arial"/>
                <w:b/>
                <w:sz w:val="22"/>
                <w:szCs w:val="22"/>
                <w:u w:val="single"/>
              </w:rPr>
              <w:t xml:space="preserve">has a </w:t>
            </w:r>
            <w:r w:rsidRPr="005A67CA">
              <w:rPr>
                <w:rFonts w:ascii="Arial" w:hAnsi="Arial" w:cs="Arial"/>
                <w:b/>
                <w:i/>
                <w:sz w:val="22"/>
                <w:szCs w:val="22"/>
                <w:u w:val="single"/>
              </w:rPr>
              <w:t>generating unit</w:t>
            </w:r>
            <w:r w:rsidRPr="005A67CA">
              <w:rPr>
                <w:rFonts w:ascii="Arial" w:hAnsi="Arial" w:cs="Arial"/>
                <w:b/>
                <w:sz w:val="22"/>
                <w:szCs w:val="22"/>
                <w:u w:val="single"/>
              </w:rPr>
              <w:t xml:space="preserve"> that </w:t>
            </w:r>
            <w:r w:rsidRPr="005A67CA">
              <w:rPr>
                <w:rFonts w:ascii="Arial" w:hAnsi="Arial" w:cs="Arial"/>
                <w:sz w:val="22"/>
                <w:szCs w:val="22"/>
              </w:rPr>
              <w:t xml:space="preserve">is designated as </w:t>
            </w:r>
            <w:r w:rsidRPr="005A67CA">
              <w:rPr>
                <w:rFonts w:ascii="Arial" w:hAnsi="Arial" w:cs="Arial"/>
                <w:i/>
                <w:sz w:val="22"/>
                <w:szCs w:val="22"/>
              </w:rPr>
              <w:t>must run unit</w:t>
            </w:r>
            <w:r w:rsidRPr="005A67CA">
              <w:rPr>
                <w:rFonts w:ascii="Arial" w:hAnsi="Arial" w:cs="Arial"/>
                <w:sz w:val="22"/>
                <w:szCs w:val="22"/>
              </w:rPr>
              <w:t xml:space="preserve"> or </w:t>
            </w:r>
            <w:r w:rsidRPr="005A67CA">
              <w:rPr>
                <w:rFonts w:ascii="Arial" w:hAnsi="Arial" w:cs="Arial"/>
                <w:i/>
                <w:sz w:val="22"/>
                <w:szCs w:val="22"/>
              </w:rPr>
              <w:t>constrain-on generating unit</w:t>
            </w:r>
            <w:r w:rsidRPr="005A67CA">
              <w:rPr>
                <w:rFonts w:ascii="Arial" w:hAnsi="Arial" w:cs="Arial"/>
                <w:sz w:val="22"/>
                <w:szCs w:val="22"/>
              </w:rPr>
              <w:t xml:space="preserve"> </w:t>
            </w:r>
            <w:r w:rsidRPr="005A67CA">
              <w:rPr>
                <w:rFonts w:ascii="Arial" w:hAnsi="Arial" w:cs="Arial"/>
                <w:b/>
                <w:sz w:val="22"/>
                <w:szCs w:val="22"/>
                <w:u w:val="single"/>
              </w:rPr>
              <w:t xml:space="preserve">as </w:t>
            </w:r>
            <w:r w:rsidRPr="005A67CA">
              <w:rPr>
                <w:rFonts w:ascii="Arial" w:hAnsi="Arial" w:cs="Arial"/>
                <w:b/>
                <w:sz w:val="22"/>
                <w:szCs w:val="22"/>
                <w:u w:val="single"/>
              </w:rPr>
              <w:lastRenderedPageBreak/>
              <w:t xml:space="preserve">shown in the Dispatch Instruction Report submitted by the </w:t>
            </w:r>
            <w:r w:rsidRPr="005A67CA">
              <w:rPr>
                <w:rFonts w:ascii="Arial" w:hAnsi="Arial" w:cs="Arial"/>
                <w:b/>
                <w:i/>
                <w:sz w:val="22"/>
                <w:szCs w:val="22"/>
                <w:u w:val="single"/>
              </w:rPr>
              <w:t>System Operator</w:t>
            </w:r>
            <w:r w:rsidRPr="005A67CA">
              <w:rPr>
                <w:rFonts w:ascii="Arial" w:hAnsi="Arial" w:cs="Arial"/>
                <w:b/>
                <w:sz w:val="22"/>
                <w:szCs w:val="22"/>
                <w:u w:val="single"/>
              </w:rPr>
              <w:t xml:space="preserve"> to the </w:t>
            </w:r>
            <w:r w:rsidRPr="005A67CA">
              <w:rPr>
                <w:rFonts w:ascii="Arial" w:hAnsi="Arial" w:cs="Arial"/>
                <w:b/>
                <w:i/>
                <w:sz w:val="22"/>
                <w:szCs w:val="22"/>
                <w:u w:val="single"/>
              </w:rPr>
              <w:t>Market Operator</w:t>
            </w:r>
            <w:r w:rsidRPr="005A67CA">
              <w:rPr>
                <w:rFonts w:ascii="Arial" w:hAnsi="Arial" w:cs="Arial"/>
                <w:b/>
                <w:sz w:val="22"/>
                <w:szCs w:val="22"/>
                <w:u w:val="single"/>
              </w:rPr>
              <w:t xml:space="preserve"> in accordance with the </w:t>
            </w:r>
            <w:r w:rsidRPr="005A67CA">
              <w:rPr>
                <w:rFonts w:ascii="Arial" w:hAnsi="Arial" w:cs="Arial"/>
                <w:b/>
                <w:i/>
                <w:sz w:val="22"/>
                <w:szCs w:val="22"/>
                <w:u w:val="single"/>
              </w:rPr>
              <w:t>WESM Rules</w:t>
            </w:r>
            <w:r w:rsidRPr="005A67CA">
              <w:rPr>
                <w:rFonts w:ascii="Arial" w:hAnsi="Arial" w:cs="Arial"/>
                <w:b/>
                <w:sz w:val="22"/>
                <w:szCs w:val="22"/>
                <w:u w:val="single"/>
              </w:rPr>
              <w:t xml:space="preserve"> or relevant </w:t>
            </w:r>
            <w:r w:rsidRPr="005A67CA">
              <w:rPr>
                <w:rFonts w:ascii="Arial" w:hAnsi="Arial" w:cs="Arial"/>
                <w:b/>
                <w:i/>
                <w:sz w:val="22"/>
                <w:szCs w:val="22"/>
                <w:u w:val="single"/>
              </w:rPr>
              <w:t>market manual</w:t>
            </w:r>
            <w:r w:rsidRPr="005A67CA">
              <w:rPr>
                <w:rFonts w:ascii="Arial" w:hAnsi="Arial" w:cs="Arial"/>
                <w:b/>
                <w:sz w:val="22"/>
                <w:szCs w:val="22"/>
                <w:u w:val="single"/>
              </w:rPr>
              <w:t>; or</w:t>
            </w:r>
          </w:p>
          <w:p w14:paraId="12FD7BEC" w14:textId="77777777" w:rsidR="00B7516F" w:rsidRDefault="00B7516F" w:rsidP="00B7516F">
            <w:pPr>
              <w:pStyle w:val="ListParagraph"/>
              <w:spacing w:line="276" w:lineRule="auto"/>
              <w:jc w:val="both"/>
              <w:rPr>
                <w:rFonts w:ascii="Arial" w:hAnsi="Arial" w:cs="Arial"/>
                <w:b/>
                <w:color w:val="000000" w:themeColor="text1"/>
                <w:sz w:val="22"/>
                <w:szCs w:val="22"/>
                <w:u w:val="single"/>
              </w:rPr>
            </w:pPr>
          </w:p>
          <w:p w14:paraId="2187D56B" w14:textId="77777777" w:rsidR="00B7516F" w:rsidRPr="005A67CA" w:rsidRDefault="00B7516F" w:rsidP="00B7516F">
            <w:pPr>
              <w:pStyle w:val="ListParagraph"/>
              <w:numPr>
                <w:ilvl w:val="0"/>
                <w:numId w:val="3"/>
              </w:numPr>
              <w:spacing w:line="276" w:lineRule="auto"/>
              <w:jc w:val="both"/>
              <w:rPr>
                <w:rFonts w:ascii="Arial" w:hAnsi="Arial" w:cs="Arial"/>
                <w:b/>
                <w:color w:val="000000" w:themeColor="text1"/>
                <w:sz w:val="22"/>
                <w:szCs w:val="22"/>
                <w:u w:val="single"/>
              </w:rPr>
            </w:pPr>
            <w:r w:rsidRPr="005A67CA">
              <w:rPr>
                <w:rFonts w:ascii="Arial" w:hAnsi="Arial" w:cs="Arial"/>
                <w:b/>
                <w:color w:val="000000" w:themeColor="text1"/>
                <w:sz w:val="22"/>
                <w:szCs w:val="22"/>
                <w:u w:val="single"/>
              </w:rPr>
              <w:t xml:space="preserve">When the </w:t>
            </w:r>
            <w:r w:rsidRPr="005A67CA">
              <w:rPr>
                <w:rFonts w:ascii="Arial" w:hAnsi="Arial" w:cs="Arial"/>
                <w:b/>
                <w:i/>
                <w:color w:val="000000" w:themeColor="text1"/>
                <w:sz w:val="22"/>
                <w:szCs w:val="22"/>
                <w:u w:val="single"/>
              </w:rPr>
              <w:t>Trading Participant</w:t>
            </w:r>
            <w:r w:rsidRPr="005A67CA">
              <w:rPr>
                <w:rFonts w:ascii="Arial" w:hAnsi="Arial" w:cs="Arial"/>
                <w:b/>
                <w:color w:val="000000" w:themeColor="text1"/>
                <w:sz w:val="22"/>
                <w:szCs w:val="22"/>
                <w:u w:val="single"/>
              </w:rPr>
              <w:t xml:space="preserve"> has a </w:t>
            </w:r>
            <w:r w:rsidRPr="005A67CA">
              <w:rPr>
                <w:rFonts w:ascii="Arial" w:hAnsi="Arial" w:cs="Arial"/>
                <w:b/>
                <w:i/>
                <w:color w:val="000000" w:themeColor="text1"/>
                <w:sz w:val="22"/>
                <w:szCs w:val="22"/>
                <w:u w:val="single"/>
              </w:rPr>
              <w:t>generating unit</w:t>
            </w:r>
            <w:r w:rsidRPr="005A67CA">
              <w:rPr>
                <w:rFonts w:ascii="Arial" w:hAnsi="Arial" w:cs="Arial"/>
                <w:b/>
                <w:color w:val="000000" w:themeColor="text1"/>
                <w:sz w:val="22"/>
                <w:szCs w:val="22"/>
                <w:u w:val="single"/>
              </w:rPr>
              <w:t xml:space="preserve"> that was scheduled and dispatched as a </w:t>
            </w:r>
            <w:r w:rsidRPr="005A67CA">
              <w:rPr>
                <w:rFonts w:ascii="Arial" w:hAnsi="Arial" w:cs="Arial"/>
                <w:b/>
                <w:i/>
                <w:color w:val="000000" w:themeColor="text1"/>
                <w:sz w:val="22"/>
                <w:szCs w:val="22"/>
                <w:u w:val="single"/>
              </w:rPr>
              <w:t>constrained-on generator</w:t>
            </w:r>
            <w:r w:rsidRPr="005A67CA">
              <w:rPr>
                <w:rFonts w:ascii="Arial" w:hAnsi="Arial" w:cs="Arial"/>
                <w:b/>
                <w:color w:val="000000" w:themeColor="text1"/>
                <w:sz w:val="22"/>
                <w:szCs w:val="22"/>
                <w:u w:val="single"/>
              </w:rPr>
              <w:t xml:space="preserve"> in </w:t>
            </w:r>
            <w:r w:rsidRPr="005A67CA">
              <w:rPr>
                <w:rFonts w:ascii="Arial" w:hAnsi="Arial" w:cs="Arial"/>
                <w:b/>
                <w:i/>
                <w:color w:val="000000" w:themeColor="text1"/>
                <w:sz w:val="22"/>
                <w:szCs w:val="22"/>
                <w:u w:val="single"/>
              </w:rPr>
              <w:t>dispatch intervals</w:t>
            </w:r>
            <w:r w:rsidRPr="005A67CA">
              <w:rPr>
                <w:rFonts w:ascii="Arial" w:hAnsi="Arial" w:cs="Arial"/>
                <w:b/>
                <w:color w:val="000000" w:themeColor="text1"/>
                <w:sz w:val="22"/>
                <w:szCs w:val="22"/>
                <w:u w:val="single"/>
              </w:rPr>
              <w:t xml:space="preserve"> when price substitution methodology due to congestion was applied; or</w:t>
            </w:r>
          </w:p>
          <w:p w14:paraId="731324B0" w14:textId="77777777" w:rsidR="00B7516F" w:rsidRDefault="00B7516F" w:rsidP="00B7516F">
            <w:pPr>
              <w:pStyle w:val="ListParagraph"/>
              <w:spacing w:line="276" w:lineRule="auto"/>
              <w:jc w:val="both"/>
              <w:rPr>
                <w:rFonts w:ascii="Arial" w:hAnsi="Arial" w:cs="Arial"/>
                <w:b/>
                <w:color w:val="000000" w:themeColor="text1"/>
                <w:sz w:val="22"/>
                <w:szCs w:val="22"/>
                <w:u w:val="single"/>
              </w:rPr>
            </w:pPr>
          </w:p>
          <w:p w14:paraId="7DD8CBCD" w14:textId="30B104BC" w:rsidR="00B7516F" w:rsidRPr="00B50D99" w:rsidRDefault="00B7516F" w:rsidP="00B50D99">
            <w:pPr>
              <w:pStyle w:val="ListParagraph"/>
              <w:numPr>
                <w:ilvl w:val="0"/>
                <w:numId w:val="3"/>
              </w:numPr>
              <w:spacing w:line="276" w:lineRule="auto"/>
              <w:jc w:val="both"/>
              <w:rPr>
                <w:rFonts w:ascii="Arial" w:hAnsi="Arial" w:cs="Arial"/>
                <w:b/>
                <w:color w:val="000000" w:themeColor="text1"/>
                <w:sz w:val="22"/>
                <w:szCs w:val="22"/>
                <w:u w:val="single"/>
              </w:rPr>
            </w:pPr>
            <w:r w:rsidRPr="005A67CA">
              <w:rPr>
                <w:rFonts w:ascii="Arial" w:hAnsi="Arial" w:cs="Arial"/>
                <w:b/>
                <w:color w:val="000000" w:themeColor="text1"/>
                <w:sz w:val="22"/>
                <w:szCs w:val="22"/>
                <w:u w:val="single"/>
              </w:rPr>
              <w:t xml:space="preserve">A </w:t>
            </w:r>
            <w:r w:rsidRPr="005A67CA">
              <w:rPr>
                <w:rFonts w:ascii="Arial" w:hAnsi="Arial" w:cs="Arial"/>
                <w:b/>
                <w:i/>
                <w:color w:val="000000" w:themeColor="text1"/>
                <w:sz w:val="22"/>
                <w:szCs w:val="22"/>
                <w:u w:val="single"/>
              </w:rPr>
              <w:t>Trading Participant</w:t>
            </w:r>
            <w:r w:rsidRPr="005A67CA">
              <w:rPr>
                <w:rFonts w:ascii="Arial" w:hAnsi="Arial" w:cs="Arial"/>
                <w:b/>
                <w:color w:val="000000" w:themeColor="text1"/>
                <w:sz w:val="22"/>
                <w:szCs w:val="22"/>
                <w:u w:val="single"/>
              </w:rPr>
              <w:t xml:space="preserve"> has a </w:t>
            </w:r>
            <w:r w:rsidRPr="005A67CA">
              <w:rPr>
                <w:rFonts w:ascii="Arial" w:hAnsi="Arial" w:cs="Arial"/>
                <w:b/>
                <w:i/>
                <w:color w:val="000000" w:themeColor="text1"/>
                <w:sz w:val="22"/>
                <w:szCs w:val="22"/>
                <w:u w:val="single"/>
              </w:rPr>
              <w:t>generating unit</w:t>
            </w:r>
            <w:r w:rsidRPr="005A67CA">
              <w:rPr>
                <w:rFonts w:ascii="Arial" w:hAnsi="Arial" w:cs="Arial"/>
                <w:b/>
                <w:color w:val="000000" w:themeColor="text1"/>
                <w:sz w:val="22"/>
                <w:szCs w:val="22"/>
                <w:u w:val="single"/>
              </w:rPr>
              <w:t xml:space="preserve"> that was scheduled and dispatched in </w:t>
            </w:r>
            <w:r w:rsidRPr="005A67CA">
              <w:rPr>
                <w:rFonts w:ascii="Arial" w:hAnsi="Arial" w:cs="Arial"/>
                <w:b/>
                <w:i/>
                <w:color w:val="000000" w:themeColor="text1"/>
                <w:sz w:val="22"/>
                <w:szCs w:val="22"/>
                <w:u w:val="single"/>
              </w:rPr>
              <w:t>dispatch intervals</w:t>
            </w:r>
            <w:r w:rsidRPr="005A67CA">
              <w:rPr>
                <w:rFonts w:ascii="Arial" w:hAnsi="Arial" w:cs="Arial"/>
                <w:b/>
                <w:color w:val="000000" w:themeColor="text1"/>
                <w:sz w:val="22"/>
                <w:szCs w:val="22"/>
                <w:u w:val="single"/>
              </w:rPr>
              <w:t xml:space="preserve"> </w:t>
            </w:r>
            <w:r w:rsidRPr="005A67CA">
              <w:rPr>
                <w:rFonts w:ascii="Arial" w:hAnsi="Arial" w:cs="Arial"/>
                <w:b/>
                <w:color w:val="000000" w:themeColor="text1"/>
                <w:sz w:val="22"/>
                <w:szCs w:val="22"/>
                <w:u w:val="single"/>
              </w:rPr>
              <w:lastRenderedPageBreak/>
              <w:t xml:space="preserve">when price mitigation measure imposed by the </w:t>
            </w:r>
            <w:r w:rsidRPr="005A67CA">
              <w:rPr>
                <w:rFonts w:ascii="Arial" w:hAnsi="Arial" w:cs="Arial"/>
                <w:b/>
                <w:i/>
                <w:color w:val="000000" w:themeColor="text1"/>
                <w:sz w:val="22"/>
                <w:szCs w:val="22"/>
                <w:u w:val="single"/>
              </w:rPr>
              <w:t>ERC</w:t>
            </w:r>
            <w:r w:rsidRPr="005A67CA">
              <w:rPr>
                <w:rFonts w:ascii="Arial" w:hAnsi="Arial" w:cs="Arial"/>
                <w:b/>
                <w:color w:val="000000" w:themeColor="text1"/>
                <w:sz w:val="22"/>
                <w:szCs w:val="22"/>
                <w:u w:val="single"/>
              </w:rPr>
              <w:t xml:space="preserve"> or other competent government agency was applied may also be entitled to additional compensation in accordance with and subject to the conditions set out in the issuance of the </w:t>
            </w:r>
            <w:r w:rsidRPr="005A67CA">
              <w:rPr>
                <w:rFonts w:ascii="Arial" w:hAnsi="Arial" w:cs="Arial"/>
                <w:b/>
                <w:i/>
                <w:color w:val="000000" w:themeColor="text1"/>
                <w:sz w:val="22"/>
                <w:szCs w:val="22"/>
                <w:u w:val="single"/>
              </w:rPr>
              <w:t>ERC</w:t>
            </w:r>
            <w:r w:rsidRPr="005A67CA">
              <w:rPr>
                <w:rFonts w:ascii="Arial" w:hAnsi="Arial" w:cs="Arial"/>
                <w:b/>
                <w:color w:val="000000" w:themeColor="text1"/>
                <w:sz w:val="22"/>
                <w:szCs w:val="22"/>
                <w:u w:val="single"/>
              </w:rPr>
              <w:t xml:space="preserve"> or the competent government agency that imposed the price mitigation measure. In case of conflict between the provisions of this </w:t>
            </w:r>
            <w:r w:rsidRPr="005A67CA">
              <w:rPr>
                <w:rFonts w:ascii="Arial" w:hAnsi="Arial" w:cs="Arial"/>
                <w:b/>
                <w:i/>
                <w:color w:val="000000" w:themeColor="text1"/>
                <w:sz w:val="22"/>
                <w:szCs w:val="22"/>
                <w:u w:val="single"/>
              </w:rPr>
              <w:t>Market Manual</w:t>
            </w:r>
            <w:r w:rsidRPr="005A67CA">
              <w:rPr>
                <w:rFonts w:ascii="Arial" w:hAnsi="Arial" w:cs="Arial"/>
                <w:b/>
                <w:color w:val="000000" w:themeColor="text1"/>
                <w:sz w:val="22"/>
                <w:szCs w:val="22"/>
                <w:u w:val="single"/>
              </w:rPr>
              <w:t xml:space="preserve"> and said issuances in respect to payment of compensation to affected </w:t>
            </w:r>
            <w:r w:rsidRPr="005A67CA">
              <w:rPr>
                <w:rFonts w:ascii="Arial" w:hAnsi="Arial" w:cs="Arial"/>
                <w:b/>
                <w:i/>
                <w:color w:val="000000" w:themeColor="text1"/>
                <w:sz w:val="22"/>
                <w:szCs w:val="22"/>
                <w:u w:val="single"/>
              </w:rPr>
              <w:t>Trading Participants</w:t>
            </w:r>
            <w:r w:rsidRPr="005A67CA">
              <w:rPr>
                <w:rFonts w:ascii="Arial" w:hAnsi="Arial" w:cs="Arial"/>
                <w:b/>
                <w:color w:val="000000" w:themeColor="text1"/>
                <w:sz w:val="22"/>
                <w:szCs w:val="22"/>
                <w:u w:val="single"/>
              </w:rPr>
              <w:t>, the latter issuances shall prevail.</w:t>
            </w:r>
          </w:p>
        </w:tc>
        <w:tc>
          <w:tcPr>
            <w:tcW w:w="865" w:type="pct"/>
            <w:gridSpan w:val="2"/>
          </w:tcPr>
          <w:p w14:paraId="2C7BAFC6" w14:textId="25DCD60A" w:rsidR="00B7516F" w:rsidRPr="00691003" w:rsidRDefault="00B7516F" w:rsidP="00B7516F">
            <w:pPr>
              <w:pStyle w:val="Default"/>
              <w:jc w:val="both"/>
              <w:rPr>
                <w:color w:val="auto"/>
              </w:rPr>
            </w:pPr>
            <w:r w:rsidRPr="005A67CA">
              <w:rPr>
                <w:color w:val="000000" w:themeColor="text1"/>
                <w:lang w:val="en-US"/>
              </w:rPr>
              <w:lastRenderedPageBreak/>
              <w:t>To include all conditions allowing for additional compensation provided under Section 4.4 of ERC Decision on Case No. 2017-042RC (“ERC Decision”)</w:t>
            </w:r>
          </w:p>
        </w:tc>
        <w:tc>
          <w:tcPr>
            <w:tcW w:w="864" w:type="pct"/>
            <w:gridSpan w:val="2"/>
            <w:shd w:val="clear" w:color="auto" w:fill="FFFFFF" w:themeFill="background1"/>
          </w:tcPr>
          <w:p w14:paraId="3B1C54E1" w14:textId="77777777" w:rsidR="00B7516F" w:rsidRPr="00691003" w:rsidRDefault="00B7516F" w:rsidP="00B7516F">
            <w:pPr>
              <w:spacing w:line="276" w:lineRule="auto"/>
              <w:jc w:val="both"/>
              <w:rPr>
                <w:rFonts w:ascii="Arial" w:hAnsi="Arial" w:cs="Arial"/>
                <w:sz w:val="24"/>
                <w:szCs w:val="24"/>
              </w:rPr>
            </w:pPr>
          </w:p>
        </w:tc>
        <w:tc>
          <w:tcPr>
            <w:tcW w:w="865" w:type="pct"/>
            <w:gridSpan w:val="2"/>
            <w:shd w:val="clear" w:color="auto" w:fill="FFFFFF" w:themeFill="background1"/>
          </w:tcPr>
          <w:p w14:paraId="1D359080" w14:textId="77777777" w:rsidR="00B7516F" w:rsidRPr="00691003" w:rsidRDefault="00B7516F" w:rsidP="00B7516F">
            <w:pPr>
              <w:spacing w:line="276" w:lineRule="auto"/>
              <w:jc w:val="both"/>
              <w:rPr>
                <w:rFonts w:ascii="Arial" w:hAnsi="Arial" w:cs="Arial"/>
                <w:sz w:val="24"/>
                <w:szCs w:val="24"/>
              </w:rPr>
            </w:pPr>
          </w:p>
        </w:tc>
      </w:tr>
      <w:tr w:rsidR="00B7516F" w:rsidRPr="00691003" w14:paraId="00B86FAB" w14:textId="77777777" w:rsidTr="00B50D99">
        <w:tc>
          <w:tcPr>
            <w:tcW w:w="466" w:type="pct"/>
          </w:tcPr>
          <w:p w14:paraId="757AC293" w14:textId="35C92A04" w:rsidR="00B7516F" w:rsidRPr="00691003" w:rsidRDefault="00B7516F" w:rsidP="00B7516F">
            <w:pPr>
              <w:jc w:val="both"/>
              <w:rPr>
                <w:rFonts w:ascii="Arial" w:hAnsi="Arial" w:cs="Arial"/>
                <w:sz w:val="24"/>
                <w:szCs w:val="24"/>
              </w:rPr>
            </w:pPr>
            <w:r w:rsidRPr="005A67CA">
              <w:rPr>
                <w:rFonts w:ascii="Arial" w:hAnsi="Arial" w:cs="Arial"/>
                <w:color w:val="000000" w:themeColor="text1"/>
              </w:rPr>
              <w:lastRenderedPageBreak/>
              <w:t>(New)</w:t>
            </w:r>
          </w:p>
        </w:tc>
        <w:tc>
          <w:tcPr>
            <w:tcW w:w="953" w:type="pct"/>
            <w:gridSpan w:val="2"/>
          </w:tcPr>
          <w:p w14:paraId="697241F7" w14:textId="039C08F0" w:rsidR="00B7516F" w:rsidRPr="00691003" w:rsidRDefault="00B7516F" w:rsidP="00B7516F">
            <w:pPr>
              <w:jc w:val="both"/>
              <w:rPr>
                <w:rFonts w:ascii="Arial" w:hAnsi="Arial" w:cs="Arial"/>
                <w:sz w:val="24"/>
                <w:szCs w:val="24"/>
              </w:rPr>
            </w:pPr>
            <w:r w:rsidRPr="005A67CA">
              <w:rPr>
                <w:rFonts w:ascii="Arial" w:hAnsi="Arial" w:cs="Arial"/>
              </w:rPr>
              <w:t>(New)</w:t>
            </w:r>
          </w:p>
        </w:tc>
        <w:tc>
          <w:tcPr>
            <w:tcW w:w="1016" w:type="pct"/>
            <w:gridSpan w:val="3"/>
          </w:tcPr>
          <w:p w14:paraId="358E5483" w14:textId="77777777" w:rsidR="00B7516F" w:rsidRDefault="00B7516F" w:rsidP="00B7516F">
            <w:pPr>
              <w:spacing w:line="276" w:lineRule="auto"/>
              <w:jc w:val="both"/>
              <w:rPr>
                <w:rFonts w:ascii="Arial" w:hAnsi="Arial" w:cs="Arial"/>
                <w:b/>
                <w:u w:val="single"/>
              </w:rPr>
            </w:pPr>
            <w:r w:rsidRPr="005A67CA">
              <w:rPr>
                <w:rFonts w:ascii="Arial" w:hAnsi="Arial" w:cs="Arial"/>
                <w:b/>
                <w:u w:val="single"/>
              </w:rPr>
              <w:t xml:space="preserve">10.1.2 In the event that two (2) or more of the conditions occur in the same </w:t>
            </w:r>
            <w:r w:rsidRPr="005A67CA">
              <w:rPr>
                <w:rFonts w:ascii="Arial" w:hAnsi="Arial" w:cs="Arial"/>
                <w:b/>
                <w:i/>
                <w:u w:val="single"/>
              </w:rPr>
              <w:t>dispatch interval</w:t>
            </w:r>
            <w:r w:rsidRPr="005A67CA">
              <w:rPr>
                <w:rFonts w:ascii="Arial" w:hAnsi="Arial" w:cs="Arial"/>
                <w:b/>
                <w:u w:val="single"/>
              </w:rPr>
              <w:t xml:space="preserve"> and a </w:t>
            </w:r>
            <w:r w:rsidRPr="005A67CA">
              <w:rPr>
                <w:rFonts w:ascii="Arial" w:hAnsi="Arial" w:cs="Arial"/>
                <w:b/>
                <w:i/>
                <w:u w:val="single"/>
              </w:rPr>
              <w:t>Trading Participant</w:t>
            </w:r>
            <w:r w:rsidRPr="005A67CA">
              <w:rPr>
                <w:rFonts w:ascii="Arial" w:hAnsi="Arial" w:cs="Arial"/>
                <w:b/>
                <w:u w:val="single"/>
              </w:rPr>
              <w:t xml:space="preserve"> is entitled to additional compensation due to more than one condition, the </w:t>
            </w:r>
            <w:r w:rsidRPr="005A67CA">
              <w:rPr>
                <w:rFonts w:ascii="Arial" w:hAnsi="Arial" w:cs="Arial"/>
                <w:b/>
                <w:i/>
                <w:u w:val="single"/>
              </w:rPr>
              <w:t>Trading Participant</w:t>
            </w:r>
            <w:r w:rsidRPr="005A67CA">
              <w:rPr>
                <w:rFonts w:ascii="Arial" w:hAnsi="Arial" w:cs="Arial"/>
                <w:b/>
                <w:u w:val="single"/>
              </w:rPr>
              <w:t xml:space="preserve"> and the </w:t>
            </w:r>
            <w:r w:rsidRPr="005A67CA">
              <w:rPr>
                <w:rFonts w:ascii="Arial" w:hAnsi="Arial" w:cs="Arial"/>
                <w:b/>
                <w:i/>
                <w:u w:val="single"/>
              </w:rPr>
              <w:t xml:space="preserve">Market Operator </w:t>
            </w:r>
            <w:r w:rsidRPr="005A67CA">
              <w:rPr>
                <w:rFonts w:ascii="Arial" w:hAnsi="Arial" w:cs="Arial"/>
                <w:b/>
                <w:u w:val="single"/>
              </w:rPr>
              <w:t>shall adhere with the procedures and timelines of the condition with the highest priority based on the following hierarchy:</w:t>
            </w:r>
          </w:p>
          <w:p w14:paraId="304CFA04" w14:textId="77777777" w:rsidR="00B7516F" w:rsidRPr="005A67CA" w:rsidRDefault="00B7516F" w:rsidP="00B7516F">
            <w:pPr>
              <w:spacing w:line="276" w:lineRule="auto"/>
              <w:jc w:val="both"/>
              <w:rPr>
                <w:rFonts w:ascii="Arial" w:hAnsi="Arial" w:cs="Arial"/>
                <w:b/>
                <w:u w:val="single"/>
              </w:rPr>
            </w:pPr>
          </w:p>
          <w:p w14:paraId="14204200" w14:textId="77777777" w:rsidR="00B7516F" w:rsidRPr="005A67CA" w:rsidRDefault="00B7516F" w:rsidP="00B7516F">
            <w:pPr>
              <w:pStyle w:val="ListParagraph"/>
              <w:numPr>
                <w:ilvl w:val="0"/>
                <w:numId w:val="4"/>
              </w:numPr>
              <w:spacing w:line="276" w:lineRule="auto"/>
              <w:jc w:val="both"/>
              <w:rPr>
                <w:rFonts w:ascii="Arial" w:hAnsi="Arial" w:cs="Arial"/>
                <w:b/>
                <w:sz w:val="22"/>
                <w:szCs w:val="22"/>
                <w:u w:val="single"/>
              </w:rPr>
            </w:pPr>
            <w:r w:rsidRPr="005A67CA">
              <w:rPr>
                <w:rFonts w:ascii="Arial" w:hAnsi="Arial" w:cs="Arial"/>
                <w:b/>
                <w:sz w:val="22"/>
                <w:szCs w:val="22"/>
                <w:u w:val="single"/>
              </w:rPr>
              <w:t>Claim category in Section 10.1.1(a)</w:t>
            </w:r>
          </w:p>
          <w:p w14:paraId="3490A59C" w14:textId="77777777" w:rsidR="00B7516F" w:rsidRPr="005A67CA" w:rsidRDefault="00B7516F" w:rsidP="00B7516F">
            <w:pPr>
              <w:pStyle w:val="ListParagraph"/>
              <w:numPr>
                <w:ilvl w:val="0"/>
                <w:numId w:val="4"/>
              </w:numPr>
              <w:spacing w:line="276" w:lineRule="auto"/>
              <w:jc w:val="both"/>
              <w:rPr>
                <w:rFonts w:ascii="Arial" w:hAnsi="Arial" w:cs="Arial"/>
                <w:b/>
                <w:sz w:val="22"/>
                <w:szCs w:val="22"/>
                <w:u w:val="single"/>
              </w:rPr>
            </w:pPr>
            <w:r w:rsidRPr="005A67CA">
              <w:rPr>
                <w:rFonts w:ascii="Arial" w:hAnsi="Arial" w:cs="Arial"/>
                <w:b/>
                <w:sz w:val="22"/>
                <w:szCs w:val="22"/>
                <w:u w:val="single"/>
              </w:rPr>
              <w:t>Claim category in Section 10.1.1(d)</w:t>
            </w:r>
          </w:p>
          <w:p w14:paraId="2C2E2093" w14:textId="77777777" w:rsidR="00B7516F" w:rsidRPr="005A67CA" w:rsidRDefault="00B7516F" w:rsidP="00B7516F">
            <w:pPr>
              <w:pStyle w:val="ListParagraph"/>
              <w:numPr>
                <w:ilvl w:val="0"/>
                <w:numId w:val="4"/>
              </w:numPr>
              <w:spacing w:line="276" w:lineRule="auto"/>
              <w:jc w:val="both"/>
              <w:rPr>
                <w:rFonts w:ascii="Arial" w:hAnsi="Arial" w:cs="Arial"/>
                <w:b/>
                <w:sz w:val="22"/>
                <w:szCs w:val="22"/>
                <w:u w:val="single"/>
              </w:rPr>
            </w:pPr>
            <w:r w:rsidRPr="005A67CA">
              <w:rPr>
                <w:rFonts w:ascii="Arial" w:hAnsi="Arial" w:cs="Arial"/>
                <w:b/>
                <w:sz w:val="22"/>
                <w:szCs w:val="22"/>
                <w:u w:val="single"/>
              </w:rPr>
              <w:t>Claim category in Section 10.1.1(c)</w:t>
            </w:r>
          </w:p>
          <w:p w14:paraId="00A46526" w14:textId="77777777" w:rsidR="00B7516F" w:rsidRPr="005A67CA" w:rsidRDefault="00B7516F" w:rsidP="00B7516F">
            <w:pPr>
              <w:pStyle w:val="ListParagraph"/>
              <w:numPr>
                <w:ilvl w:val="0"/>
                <w:numId w:val="4"/>
              </w:numPr>
              <w:spacing w:line="276" w:lineRule="auto"/>
              <w:jc w:val="both"/>
              <w:rPr>
                <w:rFonts w:ascii="Arial" w:hAnsi="Arial" w:cs="Arial"/>
                <w:b/>
                <w:sz w:val="22"/>
                <w:szCs w:val="22"/>
                <w:u w:val="single"/>
              </w:rPr>
            </w:pPr>
            <w:r w:rsidRPr="005A67CA">
              <w:rPr>
                <w:rFonts w:ascii="Arial" w:hAnsi="Arial" w:cs="Arial"/>
                <w:b/>
                <w:sz w:val="22"/>
                <w:szCs w:val="22"/>
                <w:u w:val="single"/>
              </w:rPr>
              <w:t>Claim category in Section 10.1.1(b)</w:t>
            </w:r>
          </w:p>
          <w:p w14:paraId="590C1BA9" w14:textId="140F99DC" w:rsidR="00B7516F" w:rsidRPr="00691003" w:rsidRDefault="00B7516F" w:rsidP="00B7516F">
            <w:pPr>
              <w:jc w:val="both"/>
              <w:rPr>
                <w:rFonts w:ascii="Arial" w:hAnsi="Arial" w:cs="Arial"/>
                <w:bCs/>
                <w:sz w:val="24"/>
                <w:szCs w:val="24"/>
              </w:rPr>
            </w:pPr>
          </w:p>
        </w:tc>
        <w:tc>
          <w:tcPr>
            <w:tcW w:w="856" w:type="pct"/>
            <w:gridSpan w:val="2"/>
          </w:tcPr>
          <w:p w14:paraId="32315013" w14:textId="3DC909B1" w:rsidR="00B7516F" w:rsidRPr="00691003" w:rsidRDefault="00B7516F" w:rsidP="00B7516F">
            <w:pPr>
              <w:pStyle w:val="Default"/>
              <w:jc w:val="both"/>
              <w:rPr>
                <w:color w:val="auto"/>
              </w:rPr>
            </w:pPr>
            <w:r w:rsidRPr="005A67CA">
              <w:rPr>
                <w:color w:val="000000" w:themeColor="text1"/>
                <w:lang w:val="en-US"/>
              </w:rPr>
              <w:t>Include a hierarchy in cases when two or more conditions are present. The proposed hierarchy is consistent with the order applied when determining the final energy dispatch price for a dispatch interval provided under Section 4.12 of the Price Determination Methodology Manual</w:t>
            </w:r>
          </w:p>
        </w:tc>
        <w:tc>
          <w:tcPr>
            <w:tcW w:w="855" w:type="pct"/>
            <w:gridSpan w:val="2"/>
            <w:shd w:val="clear" w:color="auto" w:fill="FFFFFF" w:themeFill="background1"/>
          </w:tcPr>
          <w:p w14:paraId="28D9A8F8" w14:textId="77777777" w:rsidR="00B7516F" w:rsidRPr="00691003" w:rsidRDefault="00B7516F" w:rsidP="00B7516F">
            <w:pPr>
              <w:spacing w:line="276" w:lineRule="auto"/>
              <w:jc w:val="both"/>
              <w:rPr>
                <w:rFonts w:ascii="Arial" w:hAnsi="Arial" w:cs="Arial"/>
                <w:sz w:val="24"/>
                <w:szCs w:val="24"/>
              </w:rPr>
            </w:pPr>
          </w:p>
        </w:tc>
        <w:tc>
          <w:tcPr>
            <w:tcW w:w="854" w:type="pct"/>
            <w:shd w:val="clear" w:color="auto" w:fill="FFFFFF" w:themeFill="background1"/>
          </w:tcPr>
          <w:p w14:paraId="4133F12F" w14:textId="77777777" w:rsidR="00B7516F" w:rsidRPr="00691003" w:rsidRDefault="00B7516F" w:rsidP="00B7516F">
            <w:pPr>
              <w:spacing w:line="276" w:lineRule="auto"/>
              <w:jc w:val="both"/>
              <w:rPr>
                <w:rFonts w:ascii="Arial" w:hAnsi="Arial" w:cs="Arial"/>
                <w:sz w:val="24"/>
                <w:szCs w:val="24"/>
              </w:rPr>
            </w:pPr>
          </w:p>
        </w:tc>
      </w:tr>
      <w:tr w:rsidR="00B7516F" w:rsidRPr="00691003" w14:paraId="5BB949C2" w14:textId="77777777" w:rsidTr="00B50D99">
        <w:tc>
          <w:tcPr>
            <w:tcW w:w="466" w:type="pct"/>
          </w:tcPr>
          <w:p w14:paraId="3EA0B38F" w14:textId="6CC43BE3" w:rsidR="00B7516F" w:rsidRPr="00691003" w:rsidRDefault="00B7516F" w:rsidP="00B7516F">
            <w:pPr>
              <w:jc w:val="both"/>
              <w:rPr>
                <w:rFonts w:ascii="Arial" w:hAnsi="Arial" w:cs="Arial"/>
                <w:sz w:val="24"/>
                <w:szCs w:val="24"/>
              </w:rPr>
            </w:pPr>
            <w:r w:rsidRPr="005A67CA">
              <w:rPr>
                <w:rFonts w:ascii="Arial" w:hAnsi="Arial" w:cs="Arial"/>
                <w:color w:val="000000" w:themeColor="text1"/>
              </w:rPr>
              <w:t>10.2.1</w:t>
            </w:r>
          </w:p>
        </w:tc>
        <w:tc>
          <w:tcPr>
            <w:tcW w:w="953" w:type="pct"/>
            <w:gridSpan w:val="2"/>
          </w:tcPr>
          <w:p w14:paraId="3F3A5AB7" w14:textId="77777777" w:rsidR="00B7516F" w:rsidRPr="005A67CA" w:rsidRDefault="00B7516F" w:rsidP="00B7516F">
            <w:pPr>
              <w:spacing w:line="276" w:lineRule="auto"/>
              <w:jc w:val="both"/>
              <w:rPr>
                <w:rFonts w:ascii="Arial" w:hAnsi="Arial" w:cs="Arial"/>
                <w:color w:val="000000" w:themeColor="text1"/>
              </w:rPr>
            </w:pPr>
            <w:r w:rsidRPr="005A67CA">
              <w:rPr>
                <w:rFonts w:ascii="Arial" w:hAnsi="Arial" w:cs="Arial"/>
                <w:i/>
                <w:color w:val="000000" w:themeColor="text1"/>
              </w:rPr>
              <w:t>Trading Participants</w:t>
            </w:r>
            <w:r w:rsidRPr="005A67CA">
              <w:rPr>
                <w:rFonts w:ascii="Arial" w:hAnsi="Arial" w:cs="Arial"/>
                <w:color w:val="000000" w:themeColor="text1"/>
              </w:rPr>
              <w:t xml:space="preserve"> shall submit the written claim for additional compensation within the allowable timeframe, as follows: </w:t>
            </w:r>
          </w:p>
          <w:p w14:paraId="3CB70402" w14:textId="77777777" w:rsidR="00B7516F" w:rsidRPr="005A67CA" w:rsidRDefault="00B7516F" w:rsidP="00B7516F">
            <w:pPr>
              <w:spacing w:line="276" w:lineRule="auto"/>
              <w:jc w:val="both"/>
              <w:rPr>
                <w:rFonts w:ascii="Arial" w:hAnsi="Arial" w:cs="Arial"/>
                <w:color w:val="000000" w:themeColor="text1"/>
              </w:rPr>
            </w:pPr>
          </w:p>
          <w:p w14:paraId="54219F49" w14:textId="77777777" w:rsidR="00B7516F" w:rsidRPr="005A67CA" w:rsidRDefault="00B7516F" w:rsidP="00B7516F">
            <w:pPr>
              <w:pStyle w:val="ListParagraph"/>
              <w:numPr>
                <w:ilvl w:val="0"/>
                <w:numId w:val="5"/>
              </w:numPr>
              <w:spacing w:line="276" w:lineRule="auto"/>
              <w:jc w:val="both"/>
              <w:rPr>
                <w:rFonts w:ascii="Arial" w:hAnsi="Arial" w:cs="Arial"/>
                <w:color w:val="000000" w:themeColor="text1"/>
                <w:sz w:val="22"/>
                <w:szCs w:val="22"/>
              </w:rPr>
            </w:pPr>
            <w:r w:rsidRPr="005A67CA">
              <w:rPr>
                <w:rFonts w:ascii="Arial" w:hAnsi="Arial" w:cs="Arial"/>
                <w:i/>
                <w:color w:val="000000" w:themeColor="text1"/>
                <w:sz w:val="22"/>
                <w:szCs w:val="22"/>
              </w:rPr>
              <w:t>Market suspension</w:t>
            </w:r>
            <w:r w:rsidRPr="005A67CA">
              <w:rPr>
                <w:rFonts w:ascii="Arial" w:hAnsi="Arial" w:cs="Arial"/>
                <w:color w:val="000000" w:themeColor="text1"/>
                <w:sz w:val="22"/>
                <w:szCs w:val="22"/>
              </w:rPr>
              <w:t xml:space="preserve"> or </w:t>
            </w:r>
            <w:r w:rsidRPr="005A67CA">
              <w:rPr>
                <w:rFonts w:ascii="Arial" w:hAnsi="Arial" w:cs="Arial"/>
                <w:i/>
                <w:color w:val="000000" w:themeColor="text1"/>
                <w:sz w:val="22"/>
                <w:szCs w:val="22"/>
              </w:rPr>
              <w:t>market intervention</w:t>
            </w:r>
            <w:r w:rsidRPr="005A67CA">
              <w:rPr>
                <w:rFonts w:ascii="Arial" w:hAnsi="Arial" w:cs="Arial"/>
                <w:color w:val="000000" w:themeColor="text1"/>
                <w:sz w:val="22"/>
                <w:szCs w:val="22"/>
              </w:rPr>
              <w:t xml:space="preserve"> – fourteen (14) days after the resumption of the market; and </w:t>
            </w:r>
          </w:p>
          <w:p w14:paraId="28E89634" w14:textId="77777777" w:rsidR="00B7516F" w:rsidRPr="005A67CA" w:rsidRDefault="00B7516F" w:rsidP="00B7516F">
            <w:pPr>
              <w:pStyle w:val="ListParagraph"/>
              <w:numPr>
                <w:ilvl w:val="0"/>
                <w:numId w:val="5"/>
              </w:numPr>
              <w:spacing w:line="276" w:lineRule="auto"/>
              <w:jc w:val="both"/>
              <w:rPr>
                <w:rFonts w:ascii="Arial" w:hAnsi="Arial" w:cs="Arial"/>
                <w:color w:val="000000" w:themeColor="text1"/>
                <w:sz w:val="22"/>
                <w:szCs w:val="22"/>
              </w:rPr>
            </w:pPr>
            <w:r w:rsidRPr="005A67CA">
              <w:rPr>
                <w:rFonts w:ascii="Arial" w:hAnsi="Arial" w:cs="Arial"/>
                <w:i/>
                <w:color w:val="000000" w:themeColor="text1"/>
                <w:sz w:val="22"/>
                <w:szCs w:val="22"/>
              </w:rPr>
              <w:t>Must-run unit</w:t>
            </w:r>
            <w:r w:rsidRPr="005A67CA">
              <w:rPr>
                <w:rFonts w:ascii="Arial" w:hAnsi="Arial" w:cs="Arial"/>
                <w:color w:val="000000" w:themeColor="text1"/>
                <w:sz w:val="22"/>
                <w:szCs w:val="22"/>
              </w:rPr>
              <w:t xml:space="preserve"> or </w:t>
            </w:r>
            <w:r w:rsidRPr="005A67CA">
              <w:rPr>
                <w:rFonts w:ascii="Arial" w:hAnsi="Arial" w:cs="Arial"/>
                <w:i/>
                <w:color w:val="000000" w:themeColor="text1"/>
                <w:sz w:val="22"/>
                <w:szCs w:val="22"/>
              </w:rPr>
              <w:t>constrain-on generating</w:t>
            </w:r>
            <w:r w:rsidRPr="005A67CA">
              <w:rPr>
                <w:rFonts w:ascii="Arial" w:hAnsi="Arial" w:cs="Arial"/>
                <w:color w:val="000000" w:themeColor="text1"/>
                <w:sz w:val="22"/>
                <w:szCs w:val="22"/>
              </w:rPr>
              <w:t xml:space="preserve"> unit – within one (1) year after the </w:t>
            </w:r>
            <w:r w:rsidRPr="005A67CA">
              <w:rPr>
                <w:rFonts w:ascii="Arial" w:hAnsi="Arial" w:cs="Arial"/>
                <w:i/>
                <w:color w:val="000000" w:themeColor="text1"/>
                <w:sz w:val="22"/>
                <w:szCs w:val="22"/>
              </w:rPr>
              <w:t>trading participant</w:t>
            </w:r>
            <w:r w:rsidRPr="005A67CA">
              <w:rPr>
                <w:rFonts w:ascii="Arial" w:hAnsi="Arial" w:cs="Arial"/>
                <w:color w:val="000000" w:themeColor="text1"/>
                <w:sz w:val="22"/>
                <w:szCs w:val="22"/>
              </w:rPr>
              <w:t xml:space="preserve"> was designated as </w:t>
            </w:r>
            <w:r w:rsidRPr="005A67CA">
              <w:rPr>
                <w:rFonts w:ascii="Arial" w:hAnsi="Arial" w:cs="Arial"/>
                <w:i/>
                <w:color w:val="000000" w:themeColor="text1"/>
                <w:sz w:val="22"/>
                <w:szCs w:val="22"/>
              </w:rPr>
              <w:t>MRU</w:t>
            </w:r>
            <w:r w:rsidRPr="005A67CA">
              <w:rPr>
                <w:rFonts w:ascii="Arial" w:hAnsi="Arial" w:cs="Arial"/>
                <w:color w:val="000000" w:themeColor="text1"/>
                <w:sz w:val="22"/>
                <w:szCs w:val="22"/>
              </w:rPr>
              <w:t xml:space="preserve"> or </w:t>
            </w:r>
            <w:r w:rsidRPr="005A67CA">
              <w:rPr>
                <w:rFonts w:ascii="Arial" w:hAnsi="Arial" w:cs="Arial"/>
                <w:i/>
                <w:color w:val="000000" w:themeColor="text1"/>
                <w:sz w:val="22"/>
                <w:szCs w:val="22"/>
              </w:rPr>
              <w:t>constrain-on generating unit</w:t>
            </w:r>
            <w:r w:rsidRPr="005A67CA">
              <w:rPr>
                <w:rFonts w:ascii="Arial" w:hAnsi="Arial" w:cs="Arial"/>
                <w:color w:val="000000" w:themeColor="text1"/>
                <w:sz w:val="22"/>
                <w:szCs w:val="22"/>
              </w:rPr>
              <w:t xml:space="preserve">. </w:t>
            </w:r>
          </w:p>
          <w:p w14:paraId="7DD704D4" w14:textId="77777777" w:rsidR="00B7516F" w:rsidRPr="005A67CA" w:rsidRDefault="00B7516F" w:rsidP="00B7516F">
            <w:pPr>
              <w:spacing w:line="276" w:lineRule="auto"/>
              <w:jc w:val="both"/>
              <w:rPr>
                <w:rFonts w:ascii="Arial" w:hAnsi="Arial" w:cs="Arial"/>
                <w:color w:val="000000" w:themeColor="text1"/>
              </w:rPr>
            </w:pPr>
          </w:p>
          <w:p w14:paraId="3EEAB4DE" w14:textId="3CE14535" w:rsidR="00B7516F" w:rsidRPr="00691003" w:rsidRDefault="00B7516F" w:rsidP="00B7516F">
            <w:pPr>
              <w:jc w:val="both"/>
              <w:rPr>
                <w:rFonts w:ascii="Arial" w:hAnsi="Arial" w:cs="Arial"/>
                <w:sz w:val="24"/>
                <w:szCs w:val="24"/>
              </w:rPr>
            </w:pPr>
            <w:r w:rsidRPr="005A67CA">
              <w:rPr>
                <w:rFonts w:ascii="Arial" w:hAnsi="Arial" w:cs="Arial"/>
                <w:color w:val="000000" w:themeColor="text1"/>
              </w:rPr>
              <w:t>Any claims not filed within such period shall be deemed waived.</w:t>
            </w:r>
          </w:p>
        </w:tc>
        <w:tc>
          <w:tcPr>
            <w:tcW w:w="1016" w:type="pct"/>
            <w:gridSpan w:val="3"/>
          </w:tcPr>
          <w:p w14:paraId="2928D666" w14:textId="77777777" w:rsidR="00B7516F" w:rsidRDefault="00B7516F" w:rsidP="00B7516F">
            <w:pPr>
              <w:spacing w:line="276" w:lineRule="auto"/>
              <w:rPr>
                <w:rFonts w:ascii="Arial" w:hAnsi="Arial" w:cs="Arial"/>
              </w:rPr>
            </w:pPr>
            <w:r w:rsidRPr="005A67CA">
              <w:rPr>
                <w:rFonts w:ascii="Arial" w:hAnsi="Arial" w:cs="Arial"/>
                <w:i/>
                <w:iCs/>
              </w:rPr>
              <w:lastRenderedPageBreak/>
              <w:t>Trading Participants</w:t>
            </w:r>
            <w:r w:rsidRPr="005A67CA">
              <w:rPr>
                <w:rFonts w:ascii="Arial" w:hAnsi="Arial" w:cs="Arial"/>
              </w:rPr>
              <w:t xml:space="preserve"> shall submit the written claim for additional compensation within the allowable timeframe </w:t>
            </w:r>
            <w:r w:rsidRPr="005A67CA">
              <w:rPr>
                <w:rFonts w:ascii="Arial" w:hAnsi="Arial" w:cs="Arial"/>
                <w:b/>
                <w:u w:val="single"/>
              </w:rPr>
              <w:t>and basis of computation</w:t>
            </w:r>
            <w:r w:rsidRPr="005A67CA">
              <w:rPr>
                <w:rFonts w:ascii="Arial" w:hAnsi="Arial" w:cs="Arial"/>
              </w:rPr>
              <w:t xml:space="preserve">, as follows: </w:t>
            </w:r>
          </w:p>
          <w:p w14:paraId="1EB5E039" w14:textId="77777777" w:rsidR="00B7516F" w:rsidRPr="005A67CA" w:rsidRDefault="00B7516F" w:rsidP="00B7516F">
            <w:pPr>
              <w:spacing w:line="276" w:lineRule="auto"/>
              <w:rPr>
                <w:rFonts w:ascii="Arial" w:hAnsi="Arial" w:cs="Arial"/>
              </w:rPr>
            </w:pPr>
          </w:p>
          <w:p w14:paraId="4267A407" w14:textId="77777777" w:rsidR="00B7516F" w:rsidRDefault="00B7516F" w:rsidP="00B7516F">
            <w:pPr>
              <w:spacing w:line="276" w:lineRule="auto"/>
              <w:ind w:left="260" w:hanging="260"/>
              <w:rPr>
                <w:rFonts w:ascii="Arial" w:hAnsi="Arial" w:cs="Arial"/>
                <w:b/>
                <w:bCs/>
                <w:u w:val="single"/>
              </w:rPr>
            </w:pPr>
            <w:r w:rsidRPr="005A67CA">
              <w:rPr>
                <w:rFonts w:ascii="Arial" w:hAnsi="Arial" w:cs="Arial"/>
              </w:rPr>
              <w:t xml:space="preserve">a) </w:t>
            </w:r>
            <w:r w:rsidRPr="005A67CA">
              <w:rPr>
                <w:rFonts w:ascii="Arial" w:hAnsi="Arial" w:cs="Arial"/>
                <w:i/>
                <w:iCs/>
              </w:rPr>
              <w:t>Market suspension or market intervention</w:t>
            </w:r>
            <w:r w:rsidRPr="005A67CA">
              <w:rPr>
                <w:rFonts w:ascii="Arial" w:hAnsi="Arial" w:cs="Arial"/>
              </w:rPr>
              <w:t xml:space="preserve"> – </w:t>
            </w:r>
            <w:r w:rsidRPr="005A67CA">
              <w:rPr>
                <w:rFonts w:ascii="Arial" w:hAnsi="Arial" w:cs="Arial"/>
                <w:b/>
                <w:bCs/>
                <w:u w:val="single"/>
              </w:rPr>
              <w:t xml:space="preserve">not later than </w:t>
            </w:r>
            <w:r w:rsidRPr="005A67CA">
              <w:rPr>
                <w:rFonts w:ascii="Arial" w:hAnsi="Arial" w:cs="Arial"/>
              </w:rPr>
              <w:t xml:space="preserve">fourteen (14) </w:t>
            </w:r>
            <w:r w:rsidRPr="005A67CA">
              <w:rPr>
                <w:rFonts w:ascii="Arial" w:hAnsi="Arial" w:cs="Arial"/>
                <w:b/>
                <w:bCs/>
                <w:i/>
                <w:iCs/>
                <w:u w:val="single"/>
              </w:rPr>
              <w:t>working</w:t>
            </w:r>
            <w:r w:rsidRPr="005A67CA">
              <w:rPr>
                <w:rFonts w:ascii="Arial" w:hAnsi="Arial" w:cs="Arial"/>
                <w:i/>
                <w:iCs/>
              </w:rPr>
              <w:t xml:space="preserve"> days</w:t>
            </w:r>
            <w:r w:rsidRPr="005A67CA">
              <w:rPr>
                <w:rFonts w:ascii="Arial" w:hAnsi="Arial" w:cs="Arial"/>
              </w:rPr>
              <w:t xml:space="preserve"> after the </w:t>
            </w:r>
            <w:r w:rsidRPr="005A67CA">
              <w:rPr>
                <w:rFonts w:ascii="Arial" w:hAnsi="Arial" w:cs="Arial"/>
                <w:strike/>
              </w:rPr>
              <w:t>and</w:t>
            </w:r>
            <w:r w:rsidRPr="005A67CA">
              <w:rPr>
                <w:rFonts w:ascii="Arial" w:hAnsi="Arial" w:cs="Arial"/>
              </w:rPr>
              <w:t xml:space="preserve"> </w:t>
            </w:r>
            <w:r w:rsidRPr="005A67CA">
              <w:rPr>
                <w:rFonts w:ascii="Arial" w:hAnsi="Arial" w:cs="Arial"/>
                <w:b/>
                <w:u w:val="single"/>
              </w:rPr>
              <w:t>issuance of the WESM final statement bill and settlement data</w:t>
            </w:r>
            <w:r w:rsidRPr="005A67CA">
              <w:rPr>
                <w:rFonts w:ascii="Arial" w:hAnsi="Arial" w:cs="Arial"/>
                <w:b/>
                <w:bCs/>
                <w:u w:val="single"/>
              </w:rPr>
              <w:t>.</w:t>
            </w:r>
          </w:p>
          <w:p w14:paraId="1D0C78A9" w14:textId="77777777" w:rsidR="00B7516F" w:rsidRPr="005A67CA" w:rsidRDefault="00B7516F" w:rsidP="00B7516F">
            <w:pPr>
              <w:spacing w:line="276" w:lineRule="auto"/>
              <w:ind w:left="260" w:hanging="260"/>
              <w:rPr>
                <w:rFonts w:ascii="Arial" w:hAnsi="Arial" w:cs="Arial"/>
                <w:b/>
                <w:bCs/>
                <w:u w:val="single"/>
              </w:rPr>
            </w:pPr>
          </w:p>
          <w:p w14:paraId="027DB641" w14:textId="77777777" w:rsidR="00B7516F" w:rsidRPr="005A67CA" w:rsidRDefault="00B7516F" w:rsidP="00B7516F">
            <w:pPr>
              <w:spacing w:line="276" w:lineRule="auto"/>
              <w:ind w:left="260" w:hanging="260"/>
              <w:rPr>
                <w:rFonts w:ascii="Arial" w:hAnsi="Arial" w:cs="Arial"/>
              </w:rPr>
            </w:pPr>
            <w:r w:rsidRPr="005A67CA">
              <w:rPr>
                <w:rFonts w:ascii="Arial" w:hAnsi="Arial" w:cs="Arial"/>
              </w:rPr>
              <w:t xml:space="preserve">b) </w:t>
            </w:r>
            <w:r w:rsidRPr="005A67CA">
              <w:rPr>
                <w:rFonts w:ascii="Arial" w:hAnsi="Arial" w:cs="Arial"/>
                <w:i/>
                <w:iCs/>
              </w:rPr>
              <w:t>Must-run unit or constrain-on generating</w:t>
            </w:r>
            <w:r w:rsidRPr="005A67CA">
              <w:rPr>
                <w:rFonts w:ascii="Arial" w:hAnsi="Arial" w:cs="Arial"/>
              </w:rPr>
              <w:t xml:space="preserve"> unit – within one (1) year </w:t>
            </w:r>
            <w:r w:rsidRPr="005A67CA">
              <w:rPr>
                <w:rFonts w:ascii="Arial" w:hAnsi="Arial" w:cs="Arial"/>
                <w:strike/>
              </w:rPr>
              <w:t>after</w:t>
            </w:r>
            <w:r w:rsidRPr="005A67CA">
              <w:rPr>
                <w:rFonts w:ascii="Arial" w:hAnsi="Arial" w:cs="Arial"/>
              </w:rPr>
              <w:t xml:space="preserve"> </w:t>
            </w:r>
            <w:r w:rsidRPr="005A67CA">
              <w:rPr>
                <w:rFonts w:ascii="Arial" w:hAnsi="Arial" w:cs="Arial"/>
                <w:b/>
                <w:bCs/>
                <w:u w:val="single"/>
              </w:rPr>
              <w:t>from the time</w:t>
            </w:r>
            <w:r w:rsidRPr="005A67CA">
              <w:rPr>
                <w:rFonts w:ascii="Arial" w:hAnsi="Arial" w:cs="Arial"/>
              </w:rPr>
              <w:t xml:space="preserve"> the </w:t>
            </w:r>
            <w:r w:rsidRPr="005A67CA">
              <w:rPr>
                <w:rFonts w:ascii="Arial" w:hAnsi="Arial" w:cs="Arial"/>
                <w:b/>
                <w:bCs/>
                <w:u w:val="single"/>
              </w:rPr>
              <w:t>affected</w:t>
            </w:r>
            <w:r w:rsidRPr="005A67CA">
              <w:rPr>
                <w:rFonts w:ascii="Arial" w:hAnsi="Arial" w:cs="Arial"/>
              </w:rPr>
              <w:t xml:space="preserve"> </w:t>
            </w:r>
            <w:r w:rsidRPr="005A67CA">
              <w:rPr>
                <w:rFonts w:ascii="Arial" w:hAnsi="Arial" w:cs="Arial"/>
                <w:i/>
                <w:iCs/>
              </w:rPr>
              <w:t xml:space="preserve">Trading Participant </w:t>
            </w:r>
            <w:r w:rsidRPr="005A67CA">
              <w:rPr>
                <w:rFonts w:ascii="Arial" w:hAnsi="Arial" w:cs="Arial"/>
                <w:strike/>
              </w:rPr>
              <w:t>was designated</w:t>
            </w:r>
            <w:r w:rsidRPr="005A67CA">
              <w:rPr>
                <w:rFonts w:ascii="Arial" w:hAnsi="Arial" w:cs="Arial"/>
              </w:rPr>
              <w:t xml:space="preserve"> </w:t>
            </w:r>
            <w:r w:rsidRPr="005A67CA">
              <w:rPr>
                <w:rFonts w:ascii="Arial" w:hAnsi="Arial" w:cs="Arial"/>
                <w:b/>
                <w:bCs/>
                <w:u w:val="single"/>
              </w:rPr>
              <w:t>complied with dispatch instructions</w:t>
            </w:r>
            <w:r w:rsidRPr="005A67CA">
              <w:rPr>
                <w:rFonts w:ascii="Arial" w:hAnsi="Arial" w:cs="Arial"/>
              </w:rPr>
              <w:t xml:space="preserve"> as </w:t>
            </w:r>
            <w:r w:rsidRPr="005A67CA">
              <w:rPr>
                <w:rFonts w:ascii="Arial" w:hAnsi="Arial" w:cs="Arial"/>
                <w:i/>
                <w:iCs/>
              </w:rPr>
              <w:t>MRU</w:t>
            </w:r>
            <w:r w:rsidRPr="005A67CA">
              <w:rPr>
                <w:rFonts w:ascii="Arial" w:hAnsi="Arial" w:cs="Arial"/>
              </w:rPr>
              <w:t xml:space="preserve"> or </w:t>
            </w:r>
            <w:r w:rsidRPr="005A67CA">
              <w:rPr>
                <w:rFonts w:ascii="Arial" w:hAnsi="Arial" w:cs="Arial"/>
                <w:i/>
                <w:iCs/>
              </w:rPr>
              <w:t>constrain-on generating unit</w:t>
            </w:r>
            <w:r w:rsidRPr="005A67CA">
              <w:rPr>
                <w:rFonts w:ascii="Arial" w:hAnsi="Arial" w:cs="Arial"/>
              </w:rPr>
              <w:t>;</w:t>
            </w:r>
          </w:p>
          <w:p w14:paraId="2BC57A56" w14:textId="77777777" w:rsidR="00B7516F" w:rsidRDefault="00B7516F" w:rsidP="00B7516F">
            <w:pPr>
              <w:spacing w:line="276" w:lineRule="auto"/>
              <w:ind w:left="260" w:hanging="260"/>
              <w:rPr>
                <w:rFonts w:ascii="Arial" w:hAnsi="Arial" w:cs="Arial"/>
              </w:rPr>
            </w:pPr>
          </w:p>
          <w:p w14:paraId="51F2FADA" w14:textId="77777777" w:rsidR="00B7516F" w:rsidRPr="005A67CA" w:rsidRDefault="00B7516F" w:rsidP="00B7516F">
            <w:pPr>
              <w:spacing w:line="276" w:lineRule="auto"/>
              <w:ind w:left="260" w:hanging="260"/>
              <w:rPr>
                <w:rFonts w:ascii="Arial" w:hAnsi="Arial" w:cs="Arial"/>
                <w:b/>
                <w:bCs/>
                <w:u w:val="single"/>
              </w:rPr>
            </w:pPr>
            <w:r w:rsidRPr="005A67CA">
              <w:rPr>
                <w:rFonts w:ascii="Arial" w:hAnsi="Arial" w:cs="Arial"/>
              </w:rPr>
              <w:t xml:space="preserve">c) </w:t>
            </w:r>
            <w:r w:rsidRPr="005A67CA">
              <w:rPr>
                <w:rFonts w:ascii="Arial" w:hAnsi="Arial" w:cs="Arial"/>
                <w:b/>
                <w:bCs/>
                <w:i/>
                <w:iCs/>
                <w:u w:val="single"/>
              </w:rPr>
              <w:t>Constrained-on generators</w:t>
            </w:r>
            <w:r w:rsidRPr="005A67CA">
              <w:rPr>
                <w:rFonts w:ascii="Arial" w:hAnsi="Arial" w:cs="Arial"/>
                <w:b/>
                <w:bCs/>
                <w:u w:val="single"/>
              </w:rPr>
              <w:t xml:space="preserve"> in </w:t>
            </w:r>
            <w:r w:rsidRPr="005A67CA">
              <w:rPr>
                <w:rFonts w:ascii="Arial" w:hAnsi="Arial" w:cs="Arial"/>
                <w:b/>
                <w:bCs/>
                <w:i/>
                <w:iCs/>
                <w:u w:val="single"/>
              </w:rPr>
              <w:t>dispatch intervals</w:t>
            </w:r>
            <w:r w:rsidRPr="005A67CA">
              <w:rPr>
                <w:rFonts w:ascii="Arial" w:hAnsi="Arial" w:cs="Arial"/>
                <w:b/>
                <w:bCs/>
                <w:u w:val="single"/>
              </w:rPr>
              <w:t xml:space="preserve"> when the price substitution methodology due to congestion was applied –  not later than fourteen (14) </w:t>
            </w:r>
            <w:r w:rsidRPr="005A67CA">
              <w:rPr>
                <w:rFonts w:ascii="Arial" w:hAnsi="Arial" w:cs="Arial"/>
                <w:b/>
                <w:bCs/>
                <w:i/>
                <w:iCs/>
                <w:u w:val="single"/>
              </w:rPr>
              <w:t>working days</w:t>
            </w:r>
            <w:r w:rsidRPr="005A67CA">
              <w:rPr>
                <w:rFonts w:ascii="Arial" w:hAnsi="Arial" w:cs="Arial"/>
                <w:b/>
                <w:bCs/>
                <w:u w:val="single"/>
              </w:rPr>
              <w:t xml:space="preserve"> </w:t>
            </w:r>
            <w:r w:rsidRPr="005A67CA">
              <w:rPr>
                <w:rFonts w:ascii="Arial" w:hAnsi="Arial" w:cs="Arial"/>
                <w:b/>
                <w:u w:val="single"/>
              </w:rPr>
              <w:t>after the issuance of the WESM final statement bill and settlement data.</w:t>
            </w:r>
          </w:p>
          <w:p w14:paraId="718E6438" w14:textId="77777777" w:rsidR="00B7516F" w:rsidRDefault="00B7516F" w:rsidP="00B7516F">
            <w:pPr>
              <w:spacing w:line="276" w:lineRule="auto"/>
              <w:ind w:left="260" w:hanging="260"/>
              <w:rPr>
                <w:rFonts w:ascii="Arial" w:hAnsi="Arial" w:cs="Arial"/>
                <w:b/>
                <w:bCs/>
                <w:u w:val="single"/>
              </w:rPr>
            </w:pPr>
          </w:p>
          <w:p w14:paraId="7EA7AF2D" w14:textId="77777777" w:rsidR="00B7516F" w:rsidRDefault="00B7516F" w:rsidP="00B50D99">
            <w:pPr>
              <w:spacing w:line="276" w:lineRule="auto"/>
              <w:ind w:left="260" w:right="-54" w:hanging="260"/>
              <w:rPr>
                <w:rFonts w:ascii="Arial" w:hAnsi="Arial" w:cs="Arial"/>
                <w:b/>
                <w:bCs/>
                <w:u w:val="single"/>
              </w:rPr>
            </w:pPr>
          </w:p>
          <w:p w14:paraId="01F854DA" w14:textId="77777777" w:rsidR="00B7516F" w:rsidRPr="005A67CA" w:rsidRDefault="00B7516F" w:rsidP="00B7516F">
            <w:pPr>
              <w:spacing w:line="276" w:lineRule="auto"/>
              <w:ind w:left="260" w:hanging="260"/>
              <w:rPr>
                <w:rFonts w:ascii="Arial" w:hAnsi="Arial" w:cs="Arial"/>
                <w:b/>
                <w:bCs/>
                <w:u w:val="single"/>
              </w:rPr>
            </w:pPr>
            <w:r w:rsidRPr="005A67CA">
              <w:rPr>
                <w:rFonts w:ascii="Arial" w:hAnsi="Arial" w:cs="Arial"/>
                <w:b/>
                <w:bCs/>
                <w:u w:val="single"/>
              </w:rPr>
              <w:t>d)</w:t>
            </w:r>
            <w:r w:rsidRPr="005A67CA">
              <w:rPr>
                <w:rFonts w:ascii="Arial" w:hAnsi="Arial" w:cs="Arial"/>
                <w:u w:val="single"/>
              </w:rPr>
              <w:t xml:space="preserve"> </w:t>
            </w:r>
            <w:r w:rsidRPr="005A67CA">
              <w:rPr>
                <w:rFonts w:ascii="Arial" w:hAnsi="Arial" w:cs="Arial"/>
                <w:b/>
                <w:bCs/>
                <w:u w:val="single"/>
              </w:rPr>
              <w:t xml:space="preserve">Qualified </w:t>
            </w:r>
            <w:r w:rsidRPr="005A67CA">
              <w:rPr>
                <w:rFonts w:ascii="Arial" w:hAnsi="Arial" w:cs="Arial"/>
                <w:b/>
                <w:bCs/>
                <w:i/>
                <w:iCs/>
                <w:u w:val="single"/>
              </w:rPr>
              <w:t>Trading Participants</w:t>
            </w:r>
            <w:r w:rsidRPr="005A67CA">
              <w:rPr>
                <w:rFonts w:ascii="Arial" w:hAnsi="Arial" w:cs="Arial"/>
                <w:b/>
                <w:bCs/>
                <w:u w:val="single"/>
              </w:rPr>
              <w:t xml:space="preserve"> in </w:t>
            </w:r>
            <w:r w:rsidRPr="005A67CA">
              <w:rPr>
                <w:rFonts w:ascii="Arial" w:hAnsi="Arial" w:cs="Arial"/>
                <w:b/>
                <w:bCs/>
                <w:i/>
                <w:iCs/>
                <w:u w:val="single"/>
              </w:rPr>
              <w:t>dispatch intervals</w:t>
            </w:r>
            <w:r w:rsidRPr="005A67CA">
              <w:rPr>
                <w:rFonts w:ascii="Arial" w:hAnsi="Arial" w:cs="Arial"/>
                <w:b/>
                <w:bCs/>
                <w:u w:val="single"/>
              </w:rPr>
              <w:t xml:space="preserve"> when price mitigation measure was applied – not later than fourteen (14) working days </w:t>
            </w:r>
            <w:r w:rsidRPr="005A67CA">
              <w:rPr>
                <w:rFonts w:ascii="Arial" w:hAnsi="Arial" w:cs="Arial"/>
                <w:b/>
                <w:u w:val="single"/>
              </w:rPr>
              <w:t>after the</w:t>
            </w:r>
            <w:r w:rsidRPr="005A67CA">
              <w:rPr>
                <w:rFonts w:ascii="Arial" w:hAnsi="Arial" w:cs="Arial"/>
                <w:b/>
                <w:bCs/>
                <w:u w:val="single"/>
              </w:rPr>
              <w:t xml:space="preserve"> </w:t>
            </w:r>
            <w:r w:rsidRPr="005A67CA">
              <w:rPr>
                <w:rFonts w:ascii="Arial" w:hAnsi="Arial" w:cs="Arial"/>
                <w:b/>
                <w:u w:val="single"/>
              </w:rPr>
              <w:t>issuance of the WESM final statement bill and settlement data.</w:t>
            </w:r>
          </w:p>
          <w:p w14:paraId="2EDBDA48" w14:textId="77777777" w:rsidR="00B7516F" w:rsidRPr="005A67CA" w:rsidRDefault="00B7516F" w:rsidP="00B7516F">
            <w:pPr>
              <w:spacing w:line="276" w:lineRule="auto"/>
              <w:jc w:val="both"/>
              <w:rPr>
                <w:rFonts w:ascii="Arial" w:hAnsi="Arial" w:cs="Arial"/>
              </w:rPr>
            </w:pPr>
          </w:p>
          <w:p w14:paraId="4351C0A5" w14:textId="77777777" w:rsidR="00B7516F" w:rsidRDefault="00B7516F" w:rsidP="00B7516F">
            <w:pPr>
              <w:spacing w:line="276" w:lineRule="auto"/>
              <w:jc w:val="both"/>
              <w:rPr>
                <w:rFonts w:ascii="Arial" w:hAnsi="Arial" w:cs="Arial"/>
              </w:rPr>
            </w:pPr>
            <w:r w:rsidRPr="005A67CA">
              <w:rPr>
                <w:rFonts w:ascii="Arial" w:hAnsi="Arial" w:cs="Arial"/>
              </w:rPr>
              <w:t>Any claims not filed within such period shall be deemed waived.</w:t>
            </w:r>
          </w:p>
          <w:p w14:paraId="6345740A" w14:textId="240C0A36" w:rsidR="00B7516F" w:rsidRPr="00691003" w:rsidRDefault="00B7516F" w:rsidP="00B7516F">
            <w:pPr>
              <w:jc w:val="both"/>
              <w:rPr>
                <w:rFonts w:ascii="Arial" w:hAnsi="Arial" w:cs="Arial"/>
                <w:sz w:val="24"/>
                <w:szCs w:val="24"/>
              </w:rPr>
            </w:pPr>
          </w:p>
        </w:tc>
        <w:tc>
          <w:tcPr>
            <w:tcW w:w="856" w:type="pct"/>
            <w:gridSpan w:val="2"/>
          </w:tcPr>
          <w:p w14:paraId="3258452C" w14:textId="77777777" w:rsidR="00B7516F" w:rsidRPr="005A67CA" w:rsidRDefault="00B7516F" w:rsidP="00B7516F">
            <w:pPr>
              <w:spacing w:line="276" w:lineRule="auto"/>
              <w:jc w:val="both"/>
              <w:rPr>
                <w:rFonts w:ascii="Arial" w:hAnsi="Arial" w:cs="Arial"/>
                <w:lang w:val="en-US"/>
              </w:rPr>
            </w:pPr>
            <w:r w:rsidRPr="005A67CA">
              <w:rPr>
                <w:rFonts w:ascii="Arial" w:hAnsi="Arial" w:cs="Arial"/>
                <w:lang w:val="en-US"/>
              </w:rPr>
              <w:lastRenderedPageBreak/>
              <w:t>To provide clear timelines in facilitating the process for claiming additional compensation.</w:t>
            </w:r>
          </w:p>
          <w:p w14:paraId="7F626A8B" w14:textId="77777777" w:rsidR="00B7516F" w:rsidRPr="005A67CA" w:rsidRDefault="00B7516F" w:rsidP="00B7516F">
            <w:pPr>
              <w:spacing w:line="276" w:lineRule="auto"/>
              <w:jc w:val="both"/>
              <w:rPr>
                <w:rFonts w:ascii="Arial" w:hAnsi="Arial" w:cs="Arial"/>
                <w:lang w:val="en-US"/>
              </w:rPr>
            </w:pPr>
          </w:p>
          <w:p w14:paraId="7D9E5439" w14:textId="77777777" w:rsidR="00B7516F" w:rsidRPr="005A67CA" w:rsidRDefault="00B7516F" w:rsidP="00B7516F">
            <w:pPr>
              <w:spacing w:line="276" w:lineRule="auto"/>
              <w:jc w:val="both"/>
              <w:rPr>
                <w:rFonts w:ascii="Arial" w:hAnsi="Arial" w:cs="Arial"/>
                <w:lang w:val="en-US"/>
              </w:rPr>
            </w:pPr>
            <w:r w:rsidRPr="005A67CA">
              <w:rPr>
                <w:rFonts w:ascii="Arial" w:hAnsi="Arial" w:cs="Arial"/>
                <w:lang w:val="en-US"/>
              </w:rPr>
              <w:lastRenderedPageBreak/>
              <w:t>Note that the proposed timelines for claiming additional compensation arising from the following market conditions deviate from the timelines prescribed in the ERC Decision:</w:t>
            </w:r>
          </w:p>
          <w:p w14:paraId="3E12071E" w14:textId="77777777" w:rsidR="00B7516F" w:rsidRPr="005A67CA" w:rsidRDefault="00B7516F" w:rsidP="00B7516F">
            <w:pPr>
              <w:spacing w:line="276" w:lineRule="auto"/>
              <w:jc w:val="both"/>
              <w:rPr>
                <w:rFonts w:ascii="Arial" w:hAnsi="Arial" w:cs="Arial"/>
                <w:lang w:val="en-US"/>
              </w:rPr>
            </w:pPr>
          </w:p>
          <w:p w14:paraId="54A7DFD7" w14:textId="77777777" w:rsidR="00B7516F" w:rsidRPr="005A67CA" w:rsidRDefault="00B7516F" w:rsidP="00B7516F">
            <w:pPr>
              <w:spacing w:line="276" w:lineRule="auto"/>
              <w:jc w:val="both"/>
              <w:rPr>
                <w:rFonts w:ascii="Arial" w:hAnsi="Arial" w:cs="Arial"/>
                <w:lang w:val="en-US"/>
              </w:rPr>
            </w:pPr>
            <w:r w:rsidRPr="005A67CA">
              <w:rPr>
                <w:rFonts w:ascii="Arial" w:hAnsi="Arial" w:cs="Arial"/>
                <w:lang w:val="en-US"/>
              </w:rPr>
              <w:t xml:space="preserve">(1) market suspension or market intervention (item a), </w:t>
            </w:r>
          </w:p>
          <w:p w14:paraId="4743220F" w14:textId="77777777" w:rsidR="00B7516F" w:rsidRPr="005A67CA" w:rsidRDefault="00B7516F" w:rsidP="00B7516F">
            <w:pPr>
              <w:spacing w:line="276" w:lineRule="auto"/>
              <w:jc w:val="both"/>
              <w:rPr>
                <w:rFonts w:ascii="Arial" w:hAnsi="Arial" w:cs="Arial"/>
                <w:lang w:val="en-US"/>
              </w:rPr>
            </w:pPr>
            <w:r w:rsidRPr="005A67CA">
              <w:rPr>
                <w:rFonts w:ascii="Arial" w:hAnsi="Arial" w:cs="Arial"/>
                <w:lang w:val="en-US"/>
              </w:rPr>
              <w:t xml:space="preserve">(2) designation as constrain-on generator when price substitution methodology was applied (item c), and </w:t>
            </w:r>
          </w:p>
          <w:p w14:paraId="757E62F3" w14:textId="77777777" w:rsidR="00B7516F" w:rsidRPr="005A67CA" w:rsidRDefault="00B7516F" w:rsidP="00B7516F">
            <w:pPr>
              <w:spacing w:line="276" w:lineRule="auto"/>
              <w:jc w:val="both"/>
              <w:rPr>
                <w:rFonts w:ascii="Arial" w:hAnsi="Arial" w:cs="Arial"/>
                <w:lang w:val="en-US"/>
              </w:rPr>
            </w:pPr>
            <w:r w:rsidRPr="005A67CA">
              <w:rPr>
                <w:rFonts w:ascii="Arial" w:hAnsi="Arial" w:cs="Arial"/>
                <w:lang w:val="en-US"/>
              </w:rPr>
              <w:t xml:space="preserve">(3) when price mitigation measure was applied (item d). </w:t>
            </w:r>
          </w:p>
          <w:p w14:paraId="0CA70BC0" w14:textId="77777777" w:rsidR="00B7516F" w:rsidRPr="005A67CA" w:rsidRDefault="00B7516F" w:rsidP="00B7516F">
            <w:pPr>
              <w:spacing w:line="276" w:lineRule="auto"/>
              <w:jc w:val="both"/>
              <w:rPr>
                <w:rFonts w:ascii="Arial" w:hAnsi="Arial" w:cs="Arial"/>
                <w:lang w:val="en-US"/>
              </w:rPr>
            </w:pPr>
          </w:p>
          <w:p w14:paraId="433BECCD" w14:textId="7F7A87CF" w:rsidR="00B7516F" w:rsidRPr="00691003" w:rsidRDefault="00B7516F" w:rsidP="00B7516F">
            <w:pPr>
              <w:pStyle w:val="Default"/>
              <w:ind w:left="360"/>
              <w:jc w:val="both"/>
              <w:rPr>
                <w:color w:val="auto"/>
              </w:rPr>
            </w:pPr>
            <w:r w:rsidRPr="005A67CA">
              <w:rPr>
                <w:lang w:val="en-US"/>
              </w:rPr>
              <w:t xml:space="preserve">These proposed timelines are based on practical purposes since Market Participants use the final settlement bill and data as primary reference for claiming </w:t>
            </w:r>
            <w:r w:rsidRPr="005A67CA">
              <w:rPr>
                <w:lang w:val="en-US"/>
              </w:rPr>
              <w:lastRenderedPageBreak/>
              <w:t xml:space="preserve">additional compensation. </w:t>
            </w:r>
          </w:p>
        </w:tc>
        <w:tc>
          <w:tcPr>
            <w:tcW w:w="855" w:type="pct"/>
            <w:gridSpan w:val="2"/>
            <w:shd w:val="clear" w:color="auto" w:fill="FFFFFF" w:themeFill="background1"/>
          </w:tcPr>
          <w:p w14:paraId="6CF84C40"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0C921842" w14:textId="77777777" w:rsidR="00B7516F" w:rsidRPr="00691003" w:rsidRDefault="00B7516F" w:rsidP="00B7516F">
            <w:pPr>
              <w:pStyle w:val="Default"/>
              <w:ind w:left="360"/>
              <w:jc w:val="both"/>
              <w:rPr>
                <w:color w:val="auto"/>
                <w:lang w:val="en-US"/>
              </w:rPr>
            </w:pPr>
          </w:p>
        </w:tc>
      </w:tr>
      <w:tr w:rsidR="00B7516F" w:rsidRPr="00691003" w14:paraId="5F340BD5" w14:textId="77777777" w:rsidTr="00B50D99">
        <w:tc>
          <w:tcPr>
            <w:tcW w:w="466" w:type="pct"/>
          </w:tcPr>
          <w:p w14:paraId="2B700B1F" w14:textId="1CE8B08A" w:rsidR="00B7516F" w:rsidRPr="00691003" w:rsidRDefault="00B7516F" w:rsidP="00B7516F">
            <w:pPr>
              <w:jc w:val="both"/>
              <w:rPr>
                <w:rFonts w:ascii="Arial" w:hAnsi="Arial" w:cs="Arial"/>
                <w:sz w:val="24"/>
                <w:szCs w:val="24"/>
              </w:rPr>
            </w:pPr>
            <w:r w:rsidRPr="005A67CA">
              <w:rPr>
                <w:rFonts w:ascii="Arial" w:hAnsi="Arial" w:cs="Arial"/>
                <w:color w:val="000000" w:themeColor="text1"/>
              </w:rPr>
              <w:lastRenderedPageBreak/>
              <w:t>10.2.2</w:t>
            </w:r>
          </w:p>
        </w:tc>
        <w:tc>
          <w:tcPr>
            <w:tcW w:w="953" w:type="pct"/>
            <w:gridSpan w:val="2"/>
          </w:tcPr>
          <w:p w14:paraId="25C950B6" w14:textId="77777777" w:rsidR="00B7516F" w:rsidRPr="005A67CA" w:rsidRDefault="00B7516F" w:rsidP="00B7516F">
            <w:pPr>
              <w:spacing w:line="276" w:lineRule="auto"/>
              <w:jc w:val="both"/>
              <w:rPr>
                <w:rFonts w:ascii="Arial" w:hAnsi="Arial" w:cs="Arial"/>
                <w:color w:val="000000" w:themeColor="text1"/>
              </w:rPr>
            </w:pPr>
            <w:r w:rsidRPr="005A67CA">
              <w:rPr>
                <w:rFonts w:ascii="Arial" w:hAnsi="Arial" w:cs="Arial"/>
                <w:i/>
                <w:color w:val="000000" w:themeColor="text1"/>
              </w:rPr>
              <w:t>Trading Participants</w:t>
            </w:r>
            <w:r w:rsidRPr="005A67CA">
              <w:rPr>
                <w:rFonts w:ascii="Arial" w:hAnsi="Arial" w:cs="Arial"/>
                <w:color w:val="000000" w:themeColor="text1"/>
              </w:rPr>
              <w:t xml:space="preserve"> shall submit sufficient proof regarding the costs incurred, which are limited to fuel cost and variable operating and maintenance costs, which may include start-up and shut down cost. Below is the non-exhaustive list of requirement documents in filing claims for additional compensation:</w:t>
            </w:r>
          </w:p>
          <w:p w14:paraId="372A20E6" w14:textId="77777777" w:rsidR="00B7516F" w:rsidRPr="005A67CA" w:rsidRDefault="00B7516F" w:rsidP="00B7516F">
            <w:pPr>
              <w:spacing w:line="276" w:lineRule="auto"/>
              <w:ind w:left="270" w:hanging="270"/>
              <w:jc w:val="both"/>
              <w:rPr>
                <w:rFonts w:ascii="Arial" w:hAnsi="Arial" w:cs="Arial"/>
                <w:color w:val="000000" w:themeColor="text1"/>
              </w:rPr>
            </w:pPr>
          </w:p>
          <w:p w14:paraId="663CD5AB" w14:textId="77777777" w:rsidR="00B7516F" w:rsidRPr="005A67CA" w:rsidRDefault="00B7516F" w:rsidP="00B7516F">
            <w:pPr>
              <w:pStyle w:val="ListParagraph"/>
              <w:numPr>
                <w:ilvl w:val="0"/>
                <w:numId w:val="6"/>
              </w:numPr>
              <w:spacing w:line="276" w:lineRule="auto"/>
              <w:jc w:val="both"/>
              <w:rPr>
                <w:rFonts w:ascii="Arial" w:hAnsi="Arial" w:cs="Arial"/>
                <w:color w:val="000000" w:themeColor="text1"/>
                <w:sz w:val="22"/>
                <w:szCs w:val="22"/>
              </w:rPr>
            </w:pPr>
            <w:r w:rsidRPr="005A67CA">
              <w:rPr>
                <w:rFonts w:ascii="Arial" w:hAnsi="Arial" w:cs="Arial"/>
                <w:color w:val="000000" w:themeColor="text1"/>
                <w:sz w:val="22"/>
                <w:szCs w:val="22"/>
              </w:rPr>
              <w:lastRenderedPageBreak/>
              <w:t>Certified correct Fuel Consumption and Inventory Report;</w:t>
            </w:r>
          </w:p>
          <w:p w14:paraId="46DDF137" w14:textId="77777777" w:rsidR="00B7516F" w:rsidRPr="005A67CA" w:rsidRDefault="00B7516F" w:rsidP="00B7516F">
            <w:pPr>
              <w:pStyle w:val="ListParagraph"/>
              <w:numPr>
                <w:ilvl w:val="0"/>
                <w:numId w:val="6"/>
              </w:numPr>
              <w:spacing w:line="276" w:lineRule="auto"/>
              <w:jc w:val="both"/>
              <w:rPr>
                <w:rFonts w:ascii="Arial" w:hAnsi="Arial" w:cs="Arial"/>
                <w:color w:val="000000" w:themeColor="text1"/>
                <w:sz w:val="22"/>
                <w:szCs w:val="22"/>
              </w:rPr>
            </w:pPr>
            <w:r w:rsidRPr="005A67CA">
              <w:rPr>
                <w:rFonts w:ascii="Arial" w:hAnsi="Arial" w:cs="Arial"/>
                <w:color w:val="000000" w:themeColor="text1"/>
                <w:sz w:val="22"/>
                <w:szCs w:val="22"/>
              </w:rPr>
              <w:t>Purchase Invoices, Official Receipts and other supporting documents; and</w:t>
            </w:r>
          </w:p>
          <w:p w14:paraId="046768AD" w14:textId="4B7B9AA1" w:rsidR="00B7516F" w:rsidRPr="00691003" w:rsidRDefault="00B7516F" w:rsidP="00B7516F">
            <w:pPr>
              <w:jc w:val="both"/>
              <w:rPr>
                <w:rFonts w:ascii="Arial" w:hAnsi="Arial" w:cs="Arial"/>
                <w:sz w:val="24"/>
                <w:szCs w:val="24"/>
              </w:rPr>
            </w:pPr>
            <w:r w:rsidRPr="005A67CA">
              <w:rPr>
                <w:rFonts w:ascii="Arial" w:hAnsi="Arial" w:cs="Arial"/>
                <w:color w:val="000000" w:themeColor="text1"/>
              </w:rPr>
              <w:t>ERC-approved rate or List of Variable Operation and Maintenance Costs supported by photocopies of invoices/receipts.</w:t>
            </w:r>
          </w:p>
        </w:tc>
        <w:tc>
          <w:tcPr>
            <w:tcW w:w="1016" w:type="pct"/>
            <w:gridSpan w:val="3"/>
          </w:tcPr>
          <w:p w14:paraId="5FE7EF8C" w14:textId="77777777" w:rsidR="00B7516F" w:rsidRPr="005A67CA" w:rsidRDefault="00B7516F" w:rsidP="00B7516F">
            <w:pPr>
              <w:spacing w:line="276" w:lineRule="auto"/>
              <w:jc w:val="both"/>
              <w:rPr>
                <w:rFonts w:ascii="Arial" w:hAnsi="Arial" w:cs="Arial"/>
                <w:color w:val="000000" w:themeColor="text1"/>
              </w:rPr>
            </w:pPr>
            <w:r w:rsidRPr="005A67CA">
              <w:rPr>
                <w:rFonts w:ascii="Arial" w:hAnsi="Arial" w:cs="Arial"/>
                <w:b/>
                <w:color w:val="000000" w:themeColor="text1"/>
                <w:u w:val="single"/>
              </w:rPr>
              <w:lastRenderedPageBreak/>
              <w:t xml:space="preserve">Within a maximum period of sixty (60) </w:t>
            </w:r>
            <w:r w:rsidRPr="005A67CA">
              <w:rPr>
                <w:rFonts w:ascii="Arial" w:hAnsi="Arial" w:cs="Arial"/>
                <w:b/>
                <w:i/>
                <w:color w:val="000000" w:themeColor="text1"/>
                <w:u w:val="single"/>
              </w:rPr>
              <w:t>business days</w:t>
            </w:r>
            <w:r w:rsidRPr="005A67CA">
              <w:rPr>
                <w:rFonts w:ascii="Arial" w:hAnsi="Arial" w:cs="Arial"/>
                <w:b/>
                <w:color w:val="000000" w:themeColor="text1"/>
                <w:u w:val="single"/>
              </w:rPr>
              <w:t xml:space="preserve"> from the </w:t>
            </w:r>
            <w:r w:rsidRPr="005A67CA">
              <w:rPr>
                <w:rFonts w:ascii="Arial" w:hAnsi="Arial" w:cs="Arial"/>
                <w:b/>
                <w:i/>
                <w:color w:val="000000" w:themeColor="text1"/>
                <w:u w:val="single"/>
              </w:rPr>
              <w:t>Market Operator</w:t>
            </w:r>
            <w:r w:rsidRPr="005A67CA">
              <w:rPr>
                <w:rFonts w:ascii="Arial" w:hAnsi="Arial" w:cs="Arial"/>
                <w:b/>
                <w:color w:val="000000" w:themeColor="text1"/>
                <w:u w:val="single"/>
              </w:rPr>
              <w:t xml:space="preserve">’s receipt of the written claim, </w:t>
            </w:r>
            <w:r w:rsidRPr="005A67CA">
              <w:rPr>
                <w:rFonts w:ascii="Arial" w:hAnsi="Arial" w:cs="Arial"/>
                <w:i/>
                <w:color w:val="000000" w:themeColor="text1"/>
              </w:rPr>
              <w:t>Trading Participants</w:t>
            </w:r>
            <w:r w:rsidRPr="005A67CA">
              <w:rPr>
                <w:rFonts w:ascii="Arial" w:hAnsi="Arial" w:cs="Arial"/>
                <w:color w:val="000000" w:themeColor="text1"/>
              </w:rPr>
              <w:t xml:space="preserve"> shall submit </w:t>
            </w:r>
            <w:r w:rsidRPr="005A67CA">
              <w:rPr>
                <w:rFonts w:ascii="Arial" w:hAnsi="Arial" w:cs="Arial"/>
                <w:b/>
                <w:color w:val="000000" w:themeColor="text1"/>
                <w:u w:val="single"/>
              </w:rPr>
              <w:t>the complete documentation that provides</w:t>
            </w:r>
            <w:r w:rsidRPr="005A67CA">
              <w:rPr>
                <w:rFonts w:ascii="Arial" w:hAnsi="Arial" w:cs="Arial"/>
                <w:color w:val="000000" w:themeColor="text1"/>
              </w:rPr>
              <w:t xml:space="preserve"> sufficient proof regarding the costs incurred, which are limited to fuel cost and variable operating and maintenance costs, which may include start-up and shut down cost. Below is the non-exhaustive list of requirement documents in </w:t>
            </w:r>
            <w:r w:rsidRPr="005A67CA">
              <w:rPr>
                <w:rFonts w:ascii="Arial" w:hAnsi="Arial" w:cs="Arial"/>
                <w:color w:val="000000" w:themeColor="text1"/>
              </w:rPr>
              <w:lastRenderedPageBreak/>
              <w:t>filing claims for additional compensation:</w:t>
            </w:r>
          </w:p>
          <w:p w14:paraId="5FDDBEA0" w14:textId="77777777" w:rsidR="00B7516F" w:rsidRPr="005A67CA" w:rsidRDefault="00B7516F" w:rsidP="00B7516F">
            <w:pPr>
              <w:spacing w:line="276" w:lineRule="auto"/>
              <w:ind w:left="270" w:hanging="270"/>
              <w:jc w:val="both"/>
              <w:rPr>
                <w:rFonts w:ascii="Arial" w:hAnsi="Arial" w:cs="Arial"/>
                <w:color w:val="000000" w:themeColor="text1"/>
              </w:rPr>
            </w:pPr>
          </w:p>
          <w:p w14:paraId="58E6E820" w14:textId="77777777" w:rsidR="00B7516F" w:rsidRPr="005A67CA" w:rsidRDefault="00B7516F" w:rsidP="00B7516F">
            <w:pPr>
              <w:pStyle w:val="ListParagraph"/>
              <w:numPr>
                <w:ilvl w:val="0"/>
                <w:numId w:val="7"/>
              </w:numPr>
              <w:spacing w:line="276" w:lineRule="auto"/>
              <w:jc w:val="both"/>
              <w:rPr>
                <w:rFonts w:ascii="Arial" w:hAnsi="Arial" w:cs="Arial"/>
                <w:color w:val="000000" w:themeColor="text1"/>
                <w:sz w:val="22"/>
                <w:szCs w:val="22"/>
              </w:rPr>
            </w:pPr>
            <w:r w:rsidRPr="005A67CA">
              <w:rPr>
                <w:rFonts w:ascii="Arial" w:hAnsi="Arial" w:cs="Arial"/>
                <w:b/>
                <w:i/>
                <w:color w:val="000000" w:themeColor="text1"/>
                <w:sz w:val="22"/>
                <w:szCs w:val="22"/>
                <w:u w:val="single"/>
              </w:rPr>
              <w:t>Market suspension</w:t>
            </w:r>
            <w:r w:rsidRPr="005A67CA">
              <w:rPr>
                <w:rFonts w:ascii="Arial" w:hAnsi="Arial" w:cs="Arial"/>
                <w:b/>
                <w:color w:val="000000" w:themeColor="text1"/>
                <w:sz w:val="22"/>
                <w:szCs w:val="22"/>
                <w:u w:val="single"/>
              </w:rPr>
              <w:t xml:space="preserve">, </w:t>
            </w:r>
            <w:r w:rsidRPr="005A67CA">
              <w:rPr>
                <w:rFonts w:ascii="Arial" w:hAnsi="Arial" w:cs="Arial"/>
                <w:b/>
                <w:i/>
                <w:color w:val="000000" w:themeColor="text1"/>
                <w:sz w:val="22"/>
                <w:szCs w:val="22"/>
                <w:u w:val="single"/>
              </w:rPr>
              <w:t>market intervention</w:t>
            </w:r>
            <w:r w:rsidRPr="005A67CA">
              <w:rPr>
                <w:rFonts w:ascii="Arial" w:hAnsi="Arial" w:cs="Arial"/>
                <w:b/>
                <w:color w:val="000000" w:themeColor="text1"/>
                <w:sz w:val="22"/>
                <w:szCs w:val="22"/>
                <w:u w:val="single"/>
              </w:rPr>
              <w:t xml:space="preserve">, </w:t>
            </w:r>
            <w:r w:rsidRPr="005A67CA">
              <w:rPr>
                <w:rFonts w:ascii="Arial" w:hAnsi="Arial" w:cs="Arial"/>
                <w:b/>
                <w:i/>
                <w:color w:val="000000" w:themeColor="text1"/>
                <w:sz w:val="22"/>
                <w:szCs w:val="22"/>
                <w:u w:val="single"/>
              </w:rPr>
              <w:t>must-run unit</w:t>
            </w:r>
            <w:r w:rsidRPr="005A67CA">
              <w:rPr>
                <w:rFonts w:ascii="Arial" w:hAnsi="Arial" w:cs="Arial"/>
                <w:b/>
                <w:color w:val="000000" w:themeColor="text1"/>
                <w:sz w:val="22"/>
                <w:szCs w:val="22"/>
                <w:u w:val="single"/>
              </w:rPr>
              <w:t xml:space="preserve"> or </w:t>
            </w:r>
            <w:r w:rsidRPr="005A67CA">
              <w:rPr>
                <w:rFonts w:ascii="Arial" w:hAnsi="Arial" w:cs="Arial"/>
                <w:b/>
                <w:i/>
                <w:color w:val="000000" w:themeColor="text1"/>
                <w:sz w:val="22"/>
                <w:szCs w:val="22"/>
                <w:u w:val="single"/>
              </w:rPr>
              <w:t>constrain-on generating unit</w:t>
            </w:r>
            <w:r w:rsidRPr="005A67CA">
              <w:rPr>
                <w:rFonts w:ascii="Arial" w:hAnsi="Arial" w:cs="Arial"/>
                <w:b/>
                <w:color w:val="000000" w:themeColor="text1"/>
                <w:sz w:val="22"/>
                <w:szCs w:val="22"/>
                <w:u w:val="single"/>
              </w:rPr>
              <w:t xml:space="preserve"> –</w:t>
            </w:r>
          </w:p>
          <w:p w14:paraId="2D63F1F6" w14:textId="77777777" w:rsidR="00B7516F" w:rsidRPr="005A67CA" w:rsidRDefault="00B7516F" w:rsidP="00B7516F">
            <w:pPr>
              <w:pStyle w:val="ListParagraph"/>
              <w:spacing w:line="276" w:lineRule="auto"/>
              <w:jc w:val="both"/>
              <w:rPr>
                <w:rFonts w:ascii="Arial" w:hAnsi="Arial" w:cs="Arial"/>
                <w:color w:val="000000" w:themeColor="text1"/>
                <w:sz w:val="22"/>
                <w:szCs w:val="22"/>
              </w:rPr>
            </w:pPr>
          </w:p>
          <w:p w14:paraId="6E463824" w14:textId="77777777" w:rsidR="00B7516F" w:rsidRPr="005A67CA" w:rsidRDefault="00B7516F" w:rsidP="00B7516F">
            <w:pPr>
              <w:pStyle w:val="ListParagraph"/>
              <w:numPr>
                <w:ilvl w:val="1"/>
                <w:numId w:val="7"/>
              </w:numPr>
              <w:spacing w:line="276" w:lineRule="auto"/>
              <w:jc w:val="both"/>
              <w:rPr>
                <w:rFonts w:ascii="Arial" w:hAnsi="Arial" w:cs="Arial"/>
                <w:color w:val="000000" w:themeColor="text1"/>
                <w:sz w:val="22"/>
                <w:szCs w:val="22"/>
              </w:rPr>
            </w:pPr>
            <w:r w:rsidRPr="005A67CA">
              <w:rPr>
                <w:rFonts w:ascii="Arial" w:hAnsi="Arial" w:cs="Arial"/>
                <w:color w:val="000000" w:themeColor="text1"/>
                <w:sz w:val="22"/>
                <w:szCs w:val="22"/>
              </w:rPr>
              <w:t>Certified correct Fuel Consumption and Inventory Report;</w:t>
            </w:r>
          </w:p>
          <w:p w14:paraId="16E4ABC0" w14:textId="77777777" w:rsidR="00B7516F" w:rsidRPr="005A67CA" w:rsidRDefault="00B7516F" w:rsidP="00B7516F">
            <w:pPr>
              <w:pStyle w:val="ListParagraph"/>
              <w:numPr>
                <w:ilvl w:val="1"/>
                <w:numId w:val="7"/>
              </w:numPr>
              <w:spacing w:line="276" w:lineRule="auto"/>
              <w:jc w:val="both"/>
              <w:rPr>
                <w:rFonts w:ascii="Arial" w:hAnsi="Arial" w:cs="Arial"/>
                <w:color w:val="000000" w:themeColor="text1"/>
                <w:sz w:val="22"/>
                <w:szCs w:val="22"/>
              </w:rPr>
            </w:pPr>
            <w:r w:rsidRPr="005A67CA">
              <w:rPr>
                <w:rFonts w:ascii="Arial" w:hAnsi="Arial" w:cs="Arial"/>
                <w:color w:val="000000" w:themeColor="text1"/>
                <w:sz w:val="22"/>
                <w:szCs w:val="22"/>
              </w:rPr>
              <w:t>Purchase Invoices, Official Receipts and other supporting documents; and</w:t>
            </w:r>
          </w:p>
          <w:p w14:paraId="5D9DA32A" w14:textId="77777777" w:rsidR="00B7516F" w:rsidRPr="005A67CA" w:rsidRDefault="00B7516F" w:rsidP="00B7516F">
            <w:pPr>
              <w:pStyle w:val="ListParagraph"/>
              <w:numPr>
                <w:ilvl w:val="1"/>
                <w:numId w:val="7"/>
              </w:numPr>
              <w:spacing w:line="276" w:lineRule="auto"/>
              <w:jc w:val="both"/>
              <w:rPr>
                <w:rFonts w:ascii="Arial" w:hAnsi="Arial" w:cs="Arial"/>
                <w:color w:val="000000" w:themeColor="text1"/>
                <w:sz w:val="22"/>
                <w:szCs w:val="22"/>
              </w:rPr>
            </w:pPr>
            <w:r w:rsidRPr="005A67CA">
              <w:rPr>
                <w:rFonts w:ascii="Arial" w:hAnsi="Arial" w:cs="Arial"/>
                <w:i/>
                <w:color w:val="000000" w:themeColor="text1"/>
                <w:sz w:val="22"/>
                <w:szCs w:val="22"/>
              </w:rPr>
              <w:t>ERC</w:t>
            </w:r>
            <w:r w:rsidRPr="005A67CA">
              <w:rPr>
                <w:rFonts w:ascii="Arial" w:hAnsi="Arial" w:cs="Arial"/>
                <w:color w:val="000000" w:themeColor="text1"/>
                <w:sz w:val="22"/>
                <w:szCs w:val="22"/>
              </w:rPr>
              <w:t>-approved rate or List of Variable Operation and Maintenance Costs supported by photocopies of invoices/receipts.</w:t>
            </w:r>
          </w:p>
          <w:p w14:paraId="038967DD" w14:textId="77777777" w:rsidR="00B7516F" w:rsidRPr="005A67CA" w:rsidRDefault="00B7516F" w:rsidP="00B7516F">
            <w:pPr>
              <w:pStyle w:val="ListParagraph"/>
              <w:spacing w:line="276" w:lineRule="auto"/>
              <w:ind w:left="1440"/>
              <w:jc w:val="both"/>
              <w:rPr>
                <w:rFonts w:ascii="Arial" w:hAnsi="Arial" w:cs="Arial"/>
                <w:color w:val="000000" w:themeColor="text1"/>
                <w:sz w:val="22"/>
                <w:szCs w:val="22"/>
              </w:rPr>
            </w:pPr>
          </w:p>
          <w:p w14:paraId="49624873" w14:textId="77777777" w:rsidR="00B7516F" w:rsidRPr="005A67CA" w:rsidRDefault="00B7516F" w:rsidP="00B7516F">
            <w:pPr>
              <w:pStyle w:val="ListParagraph"/>
              <w:numPr>
                <w:ilvl w:val="0"/>
                <w:numId w:val="7"/>
              </w:numPr>
              <w:spacing w:line="276" w:lineRule="auto"/>
              <w:jc w:val="both"/>
              <w:rPr>
                <w:rFonts w:ascii="Arial" w:hAnsi="Arial" w:cs="Arial"/>
                <w:b/>
                <w:color w:val="000000" w:themeColor="text1"/>
                <w:sz w:val="22"/>
                <w:szCs w:val="22"/>
                <w:u w:val="single"/>
              </w:rPr>
            </w:pPr>
            <w:r w:rsidRPr="005A67CA">
              <w:rPr>
                <w:rFonts w:ascii="Arial" w:hAnsi="Arial" w:cs="Arial"/>
                <w:b/>
                <w:bCs/>
                <w:i/>
                <w:sz w:val="22"/>
                <w:szCs w:val="22"/>
                <w:u w:val="single"/>
              </w:rPr>
              <w:t>Constrained-on generators</w:t>
            </w:r>
            <w:r w:rsidRPr="005A67CA">
              <w:rPr>
                <w:rFonts w:ascii="Arial" w:hAnsi="Arial" w:cs="Arial"/>
                <w:b/>
                <w:bCs/>
                <w:sz w:val="22"/>
                <w:szCs w:val="22"/>
                <w:u w:val="single"/>
              </w:rPr>
              <w:t xml:space="preserve"> in </w:t>
            </w:r>
            <w:r w:rsidRPr="005A67CA">
              <w:rPr>
                <w:rFonts w:ascii="Arial" w:hAnsi="Arial" w:cs="Arial"/>
                <w:b/>
                <w:bCs/>
                <w:i/>
                <w:iCs/>
                <w:sz w:val="22"/>
                <w:szCs w:val="22"/>
                <w:u w:val="single"/>
              </w:rPr>
              <w:t xml:space="preserve">dispatch </w:t>
            </w:r>
            <w:r w:rsidRPr="005A67CA">
              <w:rPr>
                <w:rFonts w:ascii="Arial" w:hAnsi="Arial" w:cs="Arial"/>
                <w:b/>
                <w:bCs/>
                <w:i/>
                <w:iCs/>
                <w:sz w:val="22"/>
                <w:szCs w:val="22"/>
                <w:u w:val="single"/>
              </w:rPr>
              <w:lastRenderedPageBreak/>
              <w:t>intervals</w:t>
            </w:r>
            <w:r w:rsidRPr="005A67CA">
              <w:rPr>
                <w:rFonts w:ascii="Arial" w:hAnsi="Arial" w:cs="Arial"/>
                <w:b/>
                <w:bCs/>
                <w:sz w:val="22"/>
                <w:szCs w:val="22"/>
                <w:u w:val="single"/>
              </w:rPr>
              <w:t xml:space="preserve"> when the price substitution methodology </w:t>
            </w:r>
            <w:r w:rsidRPr="005A67CA">
              <w:rPr>
                <w:rFonts w:ascii="Arial" w:hAnsi="Arial" w:cs="Arial"/>
                <w:b/>
                <w:color w:val="000000" w:themeColor="text1"/>
                <w:sz w:val="22"/>
                <w:szCs w:val="22"/>
                <w:u w:val="single"/>
              </w:rPr>
              <w:t>due to congestion</w:t>
            </w:r>
            <w:r w:rsidRPr="005A67CA">
              <w:rPr>
                <w:rFonts w:ascii="Arial" w:hAnsi="Arial" w:cs="Arial"/>
                <w:b/>
                <w:bCs/>
                <w:sz w:val="22"/>
                <w:szCs w:val="22"/>
                <w:u w:val="single"/>
              </w:rPr>
              <w:t xml:space="preserve"> was applied or </w:t>
            </w:r>
            <w:r w:rsidRPr="005A67CA">
              <w:rPr>
                <w:rFonts w:ascii="Arial" w:hAnsi="Arial" w:cs="Arial"/>
                <w:b/>
                <w:color w:val="000000" w:themeColor="text1"/>
                <w:sz w:val="22"/>
                <w:szCs w:val="22"/>
                <w:u w:val="single"/>
              </w:rPr>
              <w:t xml:space="preserve">qualified </w:t>
            </w:r>
            <w:r w:rsidRPr="005A67CA">
              <w:rPr>
                <w:rFonts w:ascii="Arial" w:hAnsi="Arial" w:cs="Arial"/>
                <w:b/>
                <w:i/>
                <w:color w:val="000000" w:themeColor="text1"/>
                <w:sz w:val="22"/>
                <w:szCs w:val="22"/>
                <w:u w:val="single"/>
              </w:rPr>
              <w:t>Trading Participants</w:t>
            </w:r>
            <w:r w:rsidRPr="005A67CA">
              <w:rPr>
                <w:rFonts w:ascii="Arial" w:hAnsi="Arial" w:cs="Arial"/>
                <w:b/>
                <w:color w:val="000000" w:themeColor="text1"/>
                <w:sz w:val="22"/>
                <w:szCs w:val="22"/>
                <w:u w:val="single"/>
              </w:rPr>
              <w:t xml:space="preserve"> in </w:t>
            </w:r>
            <w:r w:rsidRPr="005A67CA">
              <w:rPr>
                <w:rFonts w:ascii="Arial" w:hAnsi="Arial" w:cs="Arial"/>
                <w:b/>
                <w:i/>
                <w:color w:val="000000" w:themeColor="text1"/>
                <w:sz w:val="22"/>
                <w:szCs w:val="22"/>
                <w:u w:val="single"/>
              </w:rPr>
              <w:t>dispatch intervals</w:t>
            </w:r>
            <w:r w:rsidRPr="005A67CA">
              <w:rPr>
                <w:rFonts w:ascii="Arial" w:hAnsi="Arial" w:cs="Arial"/>
                <w:b/>
                <w:color w:val="000000" w:themeColor="text1"/>
                <w:sz w:val="22"/>
                <w:szCs w:val="22"/>
                <w:u w:val="single"/>
              </w:rPr>
              <w:t xml:space="preserve"> when price mitigation measure was applied, unless a different set of requirements is set out in the relevant issuance of the </w:t>
            </w:r>
            <w:r w:rsidRPr="005A67CA">
              <w:rPr>
                <w:rFonts w:ascii="Arial" w:hAnsi="Arial" w:cs="Arial"/>
                <w:b/>
                <w:i/>
                <w:color w:val="000000" w:themeColor="text1"/>
                <w:sz w:val="22"/>
                <w:szCs w:val="22"/>
                <w:u w:val="single"/>
              </w:rPr>
              <w:t>ERC</w:t>
            </w:r>
            <w:r w:rsidRPr="005A67CA">
              <w:rPr>
                <w:rFonts w:ascii="Arial" w:hAnsi="Arial" w:cs="Arial"/>
                <w:b/>
                <w:color w:val="000000" w:themeColor="text1"/>
                <w:sz w:val="22"/>
                <w:szCs w:val="22"/>
                <w:u w:val="single"/>
              </w:rPr>
              <w:t xml:space="preserve"> or competent agency imposing the price mitigation measure,</w:t>
            </w:r>
            <w:r w:rsidRPr="005A67CA">
              <w:rPr>
                <w:rFonts w:ascii="Arial" w:hAnsi="Arial" w:cs="Arial"/>
                <w:b/>
                <w:bCs/>
                <w:sz w:val="22"/>
                <w:szCs w:val="22"/>
                <w:u w:val="single"/>
              </w:rPr>
              <w:t xml:space="preserve"> – </w:t>
            </w:r>
          </w:p>
          <w:p w14:paraId="5A824256" w14:textId="77777777" w:rsidR="00B7516F" w:rsidRPr="005A67CA" w:rsidRDefault="00B7516F" w:rsidP="00B7516F">
            <w:pPr>
              <w:pStyle w:val="ListParagraph"/>
              <w:spacing w:line="276" w:lineRule="auto"/>
              <w:jc w:val="both"/>
              <w:rPr>
                <w:rFonts w:ascii="Arial" w:hAnsi="Arial" w:cs="Arial"/>
                <w:b/>
                <w:color w:val="000000" w:themeColor="text1"/>
                <w:sz w:val="22"/>
                <w:szCs w:val="22"/>
                <w:u w:val="single"/>
              </w:rPr>
            </w:pPr>
          </w:p>
          <w:p w14:paraId="5237BFEC" w14:textId="77777777" w:rsidR="00B7516F" w:rsidRPr="005A67CA" w:rsidRDefault="00B7516F" w:rsidP="00B7516F">
            <w:pPr>
              <w:pStyle w:val="ListParagraph"/>
              <w:numPr>
                <w:ilvl w:val="1"/>
                <w:numId w:val="7"/>
              </w:numPr>
              <w:spacing w:line="276" w:lineRule="auto"/>
              <w:jc w:val="both"/>
              <w:rPr>
                <w:rFonts w:ascii="Arial" w:hAnsi="Arial" w:cs="Arial"/>
                <w:b/>
                <w:color w:val="000000" w:themeColor="text1"/>
                <w:sz w:val="22"/>
                <w:szCs w:val="22"/>
                <w:u w:val="single"/>
              </w:rPr>
            </w:pPr>
            <w:r w:rsidRPr="005A67CA">
              <w:rPr>
                <w:rFonts w:ascii="Arial" w:hAnsi="Arial" w:cs="Arial"/>
                <w:b/>
                <w:color w:val="000000" w:themeColor="text1"/>
                <w:sz w:val="22"/>
                <w:szCs w:val="22"/>
                <w:u w:val="single"/>
              </w:rPr>
              <w:t>Actual fuel consumption and inventory report, duly certified by the Vice President of Finance of the power plant applying for additional compensation;</w:t>
            </w:r>
          </w:p>
          <w:p w14:paraId="3FCAA30A" w14:textId="77777777" w:rsidR="00B7516F" w:rsidRPr="005A67CA" w:rsidRDefault="00B7516F" w:rsidP="00B7516F">
            <w:pPr>
              <w:pStyle w:val="ListParagraph"/>
              <w:numPr>
                <w:ilvl w:val="1"/>
                <w:numId w:val="7"/>
              </w:numPr>
              <w:spacing w:line="276" w:lineRule="auto"/>
              <w:jc w:val="both"/>
              <w:rPr>
                <w:rFonts w:ascii="Arial" w:hAnsi="Arial" w:cs="Arial"/>
                <w:b/>
                <w:color w:val="000000" w:themeColor="text1"/>
                <w:sz w:val="22"/>
                <w:szCs w:val="22"/>
                <w:u w:val="single"/>
              </w:rPr>
            </w:pPr>
            <w:r w:rsidRPr="005A67CA">
              <w:rPr>
                <w:rFonts w:ascii="Arial" w:hAnsi="Arial" w:cs="Arial"/>
                <w:b/>
                <w:color w:val="000000" w:themeColor="text1"/>
                <w:sz w:val="22"/>
                <w:szCs w:val="22"/>
                <w:u w:val="single"/>
              </w:rPr>
              <w:lastRenderedPageBreak/>
              <w:t>Purchase Invoices, Official Receipts and other supporting documents; and</w:t>
            </w:r>
          </w:p>
          <w:p w14:paraId="5BDD9C76" w14:textId="77777777" w:rsidR="00B7516F" w:rsidRPr="005A67CA" w:rsidRDefault="00B7516F" w:rsidP="00B7516F">
            <w:pPr>
              <w:pStyle w:val="ListParagraph"/>
              <w:numPr>
                <w:ilvl w:val="1"/>
                <w:numId w:val="7"/>
              </w:numPr>
              <w:spacing w:line="276" w:lineRule="auto"/>
              <w:jc w:val="both"/>
              <w:rPr>
                <w:rFonts w:ascii="Arial" w:hAnsi="Arial" w:cs="Arial"/>
                <w:b/>
                <w:color w:val="000000" w:themeColor="text1"/>
                <w:sz w:val="22"/>
                <w:szCs w:val="22"/>
                <w:u w:val="single"/>
              </w:rPr>
            </w:pPr>
            <w:r w:rsidRPr="005A67CA">
              <w:rPr>
                <w:rFonts w:ascii="Arial" w:hAnsi="Arial" w:cs="Arial"/>
                <w:b/>
                <w:color w:val="000000" w:themeColor="text1"/>
                <w:sz w:val="22"/>
                <w:szCs w:val="22"/>
                <w:u w:val="single"/>
              </w:rPr>
              <w:t>List of Variable Operation and Maintenance Costs supported by photocopies of invoices/receipts.</w:t>
            </w:r>
          </w:p>
          <w:p w14:paraId="5FC82EEF" w14:textId="77777777" w:rsidR="00B7516F" w:rsidRPr="005A67CA" w:rsidRDefault="00B7516F" w:rsidP="00B7516F">
            <w:pPr>
              <w:spacing w:line="276" w:lineRule="auto"/>
              <w:jc w:val="both"/>
              <w:rPr>
                <w:rFonts w:ascii="Arial" w:hAnsi="Arial" w:cs="Arial"/>
                <w:color w:val="000000" w:themeColor="text1"/>
              </w:rPr>
            </w:pPr>
          </w:p>
          <w:p w14:paraId="1DBD7F63" w14:textId="77777777" w:rsidR="00B7516F" w:rsidRDefault="00B7516F" w:rsidP="00B7516F">
            <w:pPr>
              <w:spacing w:line="276" w:lineRule="auto"/>
              <w:jc w:val="both"/>
              <w:rPr>
                <w:rFonts w:ascii="Arial" w:hAnsi="Arial" w:cs="Arial"/>
                <w:b/>
                <w:bCs/>
                <w:u w:val="single"/>
              </w:rPr>
            </w:pPr>
            <w:r w:rsidRPr="005A67CA">
              <w:rPr>
                <w:rFonts w:ascii="Arial" w:hAnsi="Arial" w:cs="Arial"/>
                <w:b/>
                <w:bCs/>
                <w:u w:val="single"/>
              </w:rPr>
              <w:t xml:space="preserve">The </w:t>
            </w:r>
            <w:r w:rsidRPr="005A67CA">
              <w:rPr>
                <w:rFonts w:ascii="Arial" w:hAnsi="Arial" w:cs="Arial"/>
                <w:b/>
                <w:bCs/>
                <w:i/>
                <w:iCs/>
                <w:u w:val="single"/>
              </w:rPr>
              <w:t xml:space="preserve">Trading Participant </w:t>
            </w:r>
            <w:r w:rsidRPr="005A67CA">
              <w:rPr>
                <w:rFonts w:ascii="Arial" w:hAnsi="Arial" w:cs="Arial"/>
                <w:b/>
                <w:bCs/>
                <w:u w:val="single"/>
              </w:rPr>
              <w:t xml:space="preserve">shall also ensure that any data or document required from the </w:t>
            </w:r>
            <w:r w:rsidRPr="005A67CA">
              <w:rPr>
                <w:rFonts w:ascii="Arial" w:hAnsi="Arial" w:cs="Arial"/>
                <w:b/>
                <w:bCs/>
                <w:i/>
                <w:u w:val="single"/>
              </w:rPr>
              <w:t>System Operator</w:t>
            </w:r>
            <w:r w:rsidRPr="005A67CA">
              <w:rPr>
                <w:rFonts w:ascii="Arial" w:hAnsi="Arial" w:cs="Arial"/>
                <w:b/>
                <w:bCs/>
                <w:u w:val="single"/>
              </w:rPr>
              <w:t xml:space="preserve"> or other WESM </w:t>
            </w:r>
            <w:r w:rsidRPr="005A67CA">
              <w:rPr>
                <w:rFonts w:ascii="Arial" w:hAnsi="Arial" w:cs="Arial"/>
                <w:b/>
                <w:bCs/>
                <w:i/>
                <w:u w:val="single"/>
              </w:rPr>
              <w:t>Service Providers</w:t>
            </w:r>
            <w:r w:rsidRPr="005A67CA">
              <w:rPr>
                <w:rFonts w:ascii="Arial" w:hAnsi="Arial" w:cs="Arial"/>
                <w:b/>
                <w:bCs/>
                <w:u w:val="single"/>
              </w:rPr>
              <w:t xml:space="preserve">, as may be applicable, shall be submitted to the </w:t>
            </w:r>
            <w:r w:rsidRPr="005A67CA">
              <w:rPr>
                <w:rFonts w:ascii="Arial" w:hAnsi="Arial" w:cs="Arial"/>
                <w:b/>
                <w:bCs/>
                <w:i/>
                <w:iCs/>
                <w:u w:val="single"/>
              </w:rPr>
              <w:t xml:space="preserve">Market Operator </w:t>
            </w:r>
            <w:r w:rsidRPr="005A67CA">
              <w:rPr>
                <w:rFonts w:ascii="Arial" w:hAnsi="Arial" w:cs="Arial"/>
                <w:b/>
                <w:bCs/>
                <w:u w:val="single"/>
              </w:rPr>
              <w:t>within the same sixty-</w:t>
            </w:r>
            <w:r w:rsidRPr="005A67CA">
              <w:rPr>
                <w:rFonts w:ascii="Arial" w:hAnsi="Arial" w:cs="Arial"/>
                <w:b/>
                <w:bCs/>
                <w:i/>
                <w:u w:val="single"/>
              </w:rPr>
              <w:t>business day</w:t>
            </w:r>
            <w:r w:rsidRPr="005A67CA">
              <w:rPr>
                <w:rFonts w:ascii="Arial" w:hAnsi="Arial" w:cs="Arial"/>
                <w:b/>
                <w:bCs/>
                <w:u w:val="single"/>
              </w:rPr>
              <w:t xml:space="preserve"> period. </w:t>
            </w:r>
          </w:p>
          <w:p w14:paraId="09CCB669" w14:textId="77777777" w:rsidR="00B7516F" w:rsidRPr="005A67CA" w:rsidRDefault="00B7516F" w:rsidP="00B7516F">
            <w:pPr>
              <w:spacing w:line="276" w:lineRule="auto"/>
              <w:jc w:val="both"/>
              <w:rPr>
                <w:rFonts w:ascii="Arial" w:hAnsi="Arial" w:cs="Arial"/>
                <w:b/>
                <w:bCs/>
                <w:u w:val="single"/>
              </w:rPr>
            </w:pPr>
          </w:p>
          <w:p w14:paraId="0D7E8B87" w14:textId="77777777" w:rsidR="00B7516F" w:rsidRPr="005A67CA" w:rsidRDefault="00B7516F" w:rsidP="00B7516F">
            <w:pPr>
              <w:spacing w:line="276" w:lineRule="auto"/>
              <w:jc w:val="both"/>
              <w:rPr>
                <w:rFonts w:ascii="Arial" w:eastAsia="Arial" w:hAnsi="Arial" w:cs="Arial"/>
                <w:b/>
                <w:u w:val="single"/>
              </w:rPr>
            </w:pPr>
            <w:r w:rsidRPr="005A67CA">
              <w:rPr>
                <w:rFonts w:ascii="Arial" w:eastAsia="Arial" w:hAnsi="Arial" w:cs="Arial"/>
                <w:b/>
                <w:u w:val="single"/>
              </w:rPr>
              <w:t xml:space="preserve">The </w:t>
            </w:r>
            <w:r w:rsidRPr="005A67CA">
              <w:rPr>
                <w:rFonts w:ascii="Arial" w:eastAsia="Arial" w:hAnsi="Arial" w:cs="Arial"/>
                <w:b/>
                <w:i/>
                <w:u w:val="single"/>
              </w:rPr>
              <w:t xml:space="preserve">Market Operator </w:t>
            </w:r>
            <w:r w:rsidRPr="005A67CA">
              <w:rPr>
                <w:rFonts w:ascii="Arial" w:eastAsia="Arial" w:hAnsi="Arial" w:cs="Arial"/>
                <w:b/>
                <w:u w:val="single"/>
              </w:rPr>
              <w:t xml:space="preserve">may allow submission of electronic or scanned copy of documents, provided that physical copy of the required documents shall </w:t>
            </w:r>
            <w:r w:rsidRPr="005A67CA">
              <w:rPr>
                <w:rFonts w:ascii="Arial" w:eastAsia="Arial" w:hAnsi="Arial" w:cs="Arial"/>
                <w:b/>
                <w:u w:val="single"/>
              </w:rPr>
              <w:lastRenderedPageBreak/>
              <w:t xml:space="preserve">also be submitted. Final validation shall be done only after receipt of the physical copy of the documents within the same </w:t>
            </w:r>
            <w:r w:rsidRPr="005A67CA">
              <w:rPr>
                <w:rFonts w:ascii="Arial" w:hAnsi="Arial" w:cs="Arial"/>
                <w:b/>
                <w:bCs/>
                <w:u w:val="single"/>
              </w:rPr>
              <w:t>sixty</w:t>
            </w:r>
            <w:r w:rsidRPr="005A67CA">
              <w:rPr>
                <w:rFonts w:ascii="Arial" w:eastAsia="Arial" w:hAnsi="Arial" w:cs="Arial"/>
                <w:b/>
                <w:u w:val="single"/>
              </w:rPr>
              <w:t>-</w:t>
            </w:r>
            <w:r w:rsidRPr="005A67CA">
              <w:rPr>
                <w:rFonts w:ascii="Arial" w:hAnsi="Arial" w:cs="Arial"/>
                <w:b/>
                <w:bCs/>
                <w:i/>
                <w:u w:val="single"/>
              </w:rPr>
              <w:t>business day</w:t>
            </w:r>
            <w:r w:rsidRPr="005A67CA">
              <w:rPr>
                <w:rFonts w:ascii="Arial" w:eastAsia="Arial" w:hAnsi="Arial" w:cs="Arial"/>
                <w:b/>
                <w:u w:val="single"/>
              </w:rPr>
              <w:t xml:space="preserve"> </w:t>
            </w:r>
            <w:r w:rsidRPr="005A67CA">
              <w:rPr>
                <w:rFonts w:ascii="Arial" w:hAnsi="Arial" w:cs="Arial"/>
                <w:b/>
                <w:bCs/>
                <w:u w:val="single"/>
              </w:rPr>
              <w:t>period</w:t>
            </w:r>
            <w:r w:rsidRPr="005A67CA">
              <w:rPr>
                <w:rFonts w:ascii="Arial" w:eastAsia="Arial" w:hAnsi="Arial" w:cs="Arial"/>
                <w:b/>
                <w:u w:val="single"/>
              </w:rPr>
              <w:t>.</w:t>
            </w:r>
          </w:p>
          <w:p w14:paraId="4ABB620E" w14:textId="77777777" w:rsidR="00B7516F" w:rsidRPr="005A67CA" w:rsidRDefault="00B7516F" w:rsidP="00B7516F">
            <w:pPr>
              <w:spacing w:line="276" w:lineRule="auto"/>
              <w:jc w:val="both"/>
              <w:rPr>
                <w:rFonts w:ascii="Arial" w:hAnsi="Arial" w:cs="Arial"/>
                <w:b/>
                <w:bCs/>
                <w:u w:val="single"/>
              </w:rPr>
            </w:pPr>
          </w:p>
          <w:p w14:paraId="11AD8CC7" w14:textId="77777777"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 xml:space="preserve">Any data or document submitted after the prescribed period shall not be used by the </w:t>
            </w:r>
            <w:r w:rsidRPr="005A67CA">
              <w:rPr>
                <w:rFonts w:ascii="Arial" w:hAnsi="Arial" w:cs="Arial"/>
                <w:b/>
                <w:bCs/>
                <w:i/>
                <w:iCs/>
                <w:u w:val="single"/>
              </w:rPr>
              <w:t xml:space="preserve">Market Operator </w:t>
            </w:r>
            <w:r w:rsidRPr="005A67CA">
              <w:rPr>
                <w:rFonts w:ascii="Arial" w:hAnsi="Arial" w:cs="Arial"/>
                <w:b/>
                <w:bCs/>
                <w:u w:val="single"/>
              </w:rPr>
              <w:t>as basis for additional compensation.</w:t>
            </w:r>
          </w:p>
          <w:p w14:paraId="49FE7207" w14:textId="77777777" w:rsidR="00B7516F" w:rsidRPr="005A67CA" w:rsidRDefault="00B7516F" w:rsidP="00B7516F">
            <w:pPr>
              <w:spacing w:line="276" w:lineRule="auto"/>
              <w:jc w:val="both"/>
              <w:rPr>
                <w:rFonts w:ascii="Arial" w:hAnsi="Arial" w:cs="Arial"/>
                <w:b/>
                <w:bCs/>
                <w:u w:val="single"/>
              </w:rPr>
            </w:pPr>
          </w:p>
          <w:p w14:paraId="0E27621C" w14:textId="77777777" w:rsidR="00B7516F" w:rsidRPr="00691003" w:rsidRDefault="00B7516F" w:rsidP="00B7516F">
            <w:pPr>
              <w:jc w:val="both"/>
              <w:rPr>
                <w:rFonts w:ascii="Arial" w:hAnsi="Arial" w:cs="Arial"/>
                <w:sz w:val="24"/>
                <w:szCs w:val="24"/>
              </w:rPr>
            </w:pPr>
          </w:p>
        </w:tc>
        <w:tc>
          <w:tcPr>
            <w:tcW w:w="856" w:type="pct"/>
            <w:gridSpan w:val="2"/>
          </w:tcPr>
          <w:p w14:paraId="4169582D" w14:textId="77777777" w:rsidR="00B7516F" w:rsidRPr="005A67CA" w:rsidRDefault="00B7516F" w:rsidP="00B7516F">
            <w:pPr>
              <w:spacing w:line="276" w:lineRule="auto"/>
              <w:jc w:val="both"/>
              <w:rPr>
                <w:rFonts w:ascii="Arial" w:hAnsi="Arial" w:cs="Arial"/>
                <w:color w:val="000000" w:themeColor="text1"/>
                <w:lang w:val="en-US"/>
              </w:rPr>
            </w:pPr>
            <w:r w:rsidRPr="005A67CA">
              <w:rPr>
                <w:rFonts w:ascii="Arial" w:hAnsi="Arial" w:cs="Arial"/>
                <w:color w:val="000000" w:themeColor="text1"/>
                <w:lang w:val="en-US"/>
              </w:rPr>
              <w:lastRenderedPageBreak/>
              <w:t>Harmonize with the timeline for submitting supporting documents under ERC Decision Sections 4.4.2.1.2, 4.4.2.2.2, 4.4.2.3.2, 4.4.2.4.2, and 4.4.2.5.2.</w:t>
            </w:r>
          </w:p>
          <w:p w14:paraId="016883D4" w14:textId="77777777" w:rsidR="00B7516F" w:rsidRPr="005A67CA" w:rsidRDefault="00B7516F" w:rsidP="00B7516F">
            <w:pPr>
              <w:spacing w:line="276" w:lineRule="auto"/>
              <w:jc w:val="both"/>
              <w:rPr>
                <w:rFonts w:ascii="Arial" w:hAnsi="Arial" w:cs="Arial"/>
                <w:color w:val="000000" w:themeColor="text1"/>
                <w:lang w:val="en-US"/>
              </w:rPr>
            </w:pPr>
          </w:p>
          <w:p w14:paraId="21960873" w14:textId="77777777" w:rsidR="00B7516F" w:rsidRPr="005A67CA" w:rsidRDefault="00B7516F" w:rsidP="00B7516F">
            <w:pPr>
              <w:spacing w:line="276" w:lineRule="auto"/>
              <w:jc w:val="both"/>
              <w:rPr>
                <w:rFonts w:ascii="Arial" w:hAnsi="Arial" w:cs="Arial"/>
                <w:color w:val="000000" w:themeColor="text1"/>
                <w:lang w:val="en-US"/>
              </w:rPr>
            </w:pPr>
            <w:r w:rsidRPr="005A67CA">
              <w:rPr>
                <w:rFonts w:ascii="Arial" w:hAnsi="Arial" w:cs="Arial"/>
                <w:color w:val="000000" w:themeColor="text1"/>
                <w:lang w:val="en-US"/>
              </w:rPr>
              <w:t>Harmonize with the list of supporting documents under ERC Decision Sections 4.4.3.1, 4.4.3.2, .4.4.3.3, 4.4.3.4, and 4.4.3.5.</w:t>
            </w:r>
          </w:p>
          <w:p w14:paraId="13CEF29B" w14:textId="77777777" w:rsidR="00B7516F" w:rsidRPr="005A67CA" w:rsidRDefault="00B7516F" w:rsidP="00B7516F">
            <w:pPr>
              <w:spacing w:line="276" w:lineRule="auto"/>
              <w:jc w:val="both"/>
              <w:rPr>
                <w:rFonts w:ascii="Arial" w:hAnsi="Arial" w:cs="Arial"/>
                <w:color w:val="000000" w:themeColor="text1"/>
                <w:lang w:val="en-US"/>
              </w:rPr>
            </w:pPr>
          </w:p>
          <w:p w14:paraId="17EB7490" w14:textId="053DE696" w:rsidR="00B7516F" w:rsidRPr="00691003" w:rsidRDefault="00B7516F" w:rsidP="00B7516F">
            <w:pPr>
              <w:pStyle w:val="Default"/>
              <w:ind w:left="360"/>
              <w:jc w:val="both"/>
              <w:rPr>
                <w:color w:val="auto"/>
              </w:rPr>
            </w:pPr>
            <w:r w:rsidRPr="005A67CA">
              <w:rPr>
                <w:color w:val="000000" w:themeColor="text1"/>
                <w:lang w:val="en-US"/>
              </w:rPr>
              <w:lastRenderedPageBreak/>
              <w:t>Also propose to identify the responsibilities of parties on the provision of data and clarify impact of submission of supporting documents beyond the sixty-day timeline.</w:t>
            </w:r>
          </w:p>
        </w:tc>
        <w:tc>
          <w:tcPr>
            <w:tcW w:w="855" w:type="pct"/>
            <w:gridSpan w:val="2"/>
            <w:shd w:val="clear" w:color="auto" w:fill="FFFFFF" w:themeFill="background1"/>
          </w:tcPr>
          <w:p w14:paraId="3EE3681E"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351E1C65" w14:textId="77777777" w:rsidR="00B7516F" w:rsidRPr="00691003" w:rsidRDefault="00B7516F" w:rsidP="00B7516F">
            <w:pPr>
              <w:pStyle w:val="Default"/>
              <w:ind w:left="360"/>
              <w:jc w:val="both"/>
              <w:rPr>
                <w:color w:val="auto"/>
                <w:lang w:val="en-US"/>
              </w:rPr>
            </w:pPr>
          </w:p>
        </w:tc>
      </w:tr>
      <w:tr w:rsidR="00B7516F" w:rsidRPr="00691003" w14:paraId="71FD4F3E" w14:textId="77777777" w:rsidTr="00B50D99">
        <w:tc>
          <w:tcPr>
            <w:tcW w:w="466" w:type="pct"/>
          </w:tcPr>
          <w:p w14:paraId="6E4F70A4" w14:textId="5446CD8A" w:rsidR="00B7516F" w:rsidRPr="00691003" w:rsidRDefault="00B7516F" w:rsidP="00B7516F">
            <w:pPr>
              <w:jc w:val="both"/>
              <w:rPr>
                <w:rFonts w:ascii="Arial" w:hAnsi="Arial" w:cs="Arial"/>
                <w:sz w:val="24"/>
                <w:szCs w:val="24"/>
              </w:rPr>
            </w:pPr>
            <w:r w:rsidRPr="005A67CA">
              <w:rPr>
                <w:rFonts w:ascii="Arial" w:hAnsi="Arial" w:cs="Arial"/>
                <w:color w:val="000000" w:themeColor="text1"/>
              </w:rPr>
              <w:lastRenderedPageBreak/>
              <w:t>10.2.3</w:t>
            </w:r>
          </w:p>
        </w:tc>
        <w:tc>
          <w:tcPr>
            <w:tcW w:w="953" w:type="pct"/>
            <w:gridSpan w:val="2"/>
          </w:tcPr>
          <w:p w14:paraId="78A12342" w14:textId="3B481893" w:rsidR="00B7516F" w:rsidRPr="00691003" w:rsidRDefault="00B7516F" w:rsidP="00B7516F">
            <w:pPr>
              <w:jc w:val="both"/>
              <w:rPr>
                <w:rFonts w:ascii="Arial" w:hAnsi="Arial" w:cs="Arial"/>
                <w:sz w:val="24"/>
                <w:szCs w:val="24"/>
              </w:rPr>
            </w:pPr>
            <w:r w:rsidRPr="005A67CA">
              <w:rPr>
                <w:rFonts w:ascii="Arial" w:hAnsi="Arial" w:cs="Arial"/>
                <w:color w:val="000000" w:themeColor="text1"/>
              </w:rPr>
              <w:t>The Market Operator shall determine validity of the costs incurred based on the aforementioned supporting documents.</w:t>
            </w:r>
          </w:p>
        </w:tc>
        <w:tc>
          <w:tcPr>
            <w:tcW w:w="1016" w:type="pct"/>
            <w:gridSpan w:val="3"/>
          </w:tcPr>
          <w:p w14:paraId="58D29987" w14:textId="57E39964" w:rsidR="00B7516F" w:rsidRPr="00691003" w:rsidRDefault="00B7516F" w:rsidP="00B7516F">
            <w:pPr>
              <w:jc w:val="both"/>
              <w:rPr>
                <w:rFonts w:ascii="Arial" w:hAnsi="Arial" w:cs="Arial"/>
                <w:b/>
                <w:bCs/>
                <w:sz w:val="24"/>
                <w:szCs w:val="24"/>
                <w:u w:val="single"/>
              </w:rPr>
            </w:pPr>
            <w:r w:rsidRPr="005A67CA">
              <w:rPr>
                <w:rFonts w:ascii="Arial" w:hAnsi="Arial" w:cs="Arial"/>
                <w:color w:val="000000" w:themeColor="text1"/>
              </w:rPr>
              <w:t xml:space="preserve">The </w:t>
            </w:r>
            <w:r w:rsidRPr="005A67CA">
              <w:rPr>
                <w:rFonts w:ascii="Arial" w:hAnsi="Arial" w:cs="Arial"/>
                <w:i/>
                <w:color w:val="000000" w:themeColor="text1"/>
              </w:rPr>
              <w:t>Market Operator</w:t>
            </w:r>
            <w:r w:rsidRPr="005A67CA">
              <w:rPr>
                <w:rFonts w:ascii="Arial" w:hAnsi="Arial" w:cs="Arial"/>
                <w:color w:val="000000" w:themeColor="text1"/>
              </w:rPr>
              <w:t xml:space="preserve"> shall determine validity of the </w:t>
            </w:r>
            <w:r w:rsidRPr="005A67CA">
              <w:rPr>
                <w:rFonts w:ascii="Arial" w:hAnsi="Arial" w:cs="Arial"/>
                <w:b/>
                <w:color w:val="000000" w:themeColor="text1"/>
                <w:u w:val="single"/>
              </w:rPr>
              <w:t>claim and the</w:t>
            </w:r>
            <w:r w:rsidRPr="005A67CA">
              <w:rPr>
                <w:rFonts w:ascii="Arial" w:hAnsi="Arial" w:cs="Arial"/>
                <w:color w:val="000000" w:themeColor="text1"/>
              </w:rPr>
              <w:t xml:space="preserve"> costs incurred based on the aforementioned supporting documents.</w:t>
            </w:r>
          </w:p>
        </w:tc>
        <w:tc>
          <w:tcPr>
            <w:tcW w:w="856" w:type="pct"/>
            <w:gridSpan w:val="2"/>
          </w:tcPr>
          <w:p w14:paraId="5027B8ED" w14:textId="518070F0" w:rsidR="00B7516F" w:rsidRPr="00691003" w:rsidRDefault="00B7516F" w:rsidP="00B7516F">
            <w:pPr>
              <w:pStyle w:val="Default"/>
              <w:ind w:left="360"/>
              <w:jc w:val="both"/>
              <w:rPr>
                <w:color w:val="auto"/>
              </w:rPr>
            </w:pPr>
            <w:r w:rsidRPr="005A67CA">
              <w:rPr>
                <w:color w:val="000000" w:themeColor="text1"/>
                <w:lang w:val="en-US"/>
              </w:rPr>
              <w:t>Clarify that the MO will only validate if additional compensation is warranted based on the costs indicated in the supporting documents submitted by the generator but will not validate the cost items submitted</w:t>
            </w:r>
          </w:p>
        </w:tc>
        <w:tc>
          <w:tcPr>
            <w:tcW w:w="855" w:type="pct"/>
            <w:gridSpan w:val="2"/>
            <w:shd w:val="clear" w:color="auto" w:fill="FFFFFF" w:themeFill="background1"/>
          </w:tcPr>
          <w:p w14:paraId="1EEE4F57"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37667E05" w14:textId="77777777" w:rsidR="00B7516F" w:rsidRPr="00691003" w:rsidRDefault="00B7516F" w:rsidP="00B7516F">
            <w:pPr>
              <w:pStyle w:val="Default"/>
              <w:ind w:left="360"/>
              <w:jc w:val="both"/>
              <w:rPr>
                <w:color w:val="auto"/>
                <w:lang w:val="en-US"/>
              </w:rPr>
            </w:pPr>
          </w:p>
        </w:tc>
      </w:tr>
      <w:tr w:rsidR="00B7516F" w:rsidRPr="00691003" w14:paraId="6B9DB5DB" w14:textId="77777777" w:rsidTr="00B50D99">
        <w:tc>
          <w:tcPr>
            <w:tcW w:w="466" w:type="pct"/>
          </w:tcPr>
          <w:p w14:paraId="52D50527" w14:textId="6477A02B" w:rsidR="00B7516F" w:rsidRPr="00691003" w:rsidRDefault="00B7516F" w:rsidP="00B7516F">
            <w:pPr>
              <w:jc w:val="both"/>
              <w:rPr>
                <w:rFonts w:ascii="Arial" w:hAnsi="Arial" w:cs="Arial"/>
                <w:sz w:val="24"/>
                <w:szCs w:val="24"/>
              </w:rPr>
            </w:pPr>
            <w:r w:rsidRPr="005A67CA">
              <w:rPr>
                <w:rFonts w:ascii="Arial" w:hAnsi="Arial" w:cs="Arial"/>
                <w:color w:val="000000" w:themeColor="text1"/>
              </w:rPr>
              <w:t>10.2.4</w:t>
            </w:r>
          </w:p>
        </w:tc>
        <w:tc>
          <w:tcPr>
            <w:tcW w:w="953" w:type="pct"/>
            <w:gridSpan w:val="2"/>
          </w:tcPr>
          <w:p w14:paraId="5C48725A" w14:textId="77777777" w:rsidR="00B7516F" w:rsidRDefault="00B7516F" w:rsidP="00B7516F">
            <w:pPr>
              <w:autoSpaceDE w:val="0"/>
              <w:autoSpaceDN w:val="0"/>
              <w:adjustRightInd w:val="0"/>
              <w:spacing w:line="276" w:lineRule="auto"/>
              <w:jc w:val="both"/>
              <w:rPr>
                <w:rFonts w:ascii="Arial" w:hAnsi="Arial" w:cs="Arial"/>
                <w:color w:val="000000" w:themeColor="text1"/>
              </w:rPr>
            </w:pPr>
            <w:r w:rsidRPr="005A67CA">
              <w:rPr>
                <w:rFonts w:ascii="Arial" w:hAnsi="Arial" w:cs="Arial"/>
                <w:color w:val="000000" w:themeColor="text1"/>
              </w:rPr>
              <w:t xml:space="preserve">The Market Operator shall inform the requesting Trading Participant of the approval or </w:t>
            </w:r>
            <w:r w:rsidRPr="005A67CA">
              <w:rPr>
                <w:rFonts w:ascii="Arial" w:hAnsi="Arial" w:cs="Arial"/>
                <w:color w:val="000000" w:themeColor="text1"/>
              </w:rPr>
              <w:lastRenderedPageBreak/>
              <w:t>disapproval of the claim within fourteen (14) working days from receipt of the complete documents from the Trading Participant. Any claim not decided within fourteen (14) working days shall be deemed approved and shall be allocated and billed immediately in the succeeding billing period.</w:t>
            </w:r>
          </w:p>
          <w:p w14:paraId="6257D3A4" w14:textId="77777777" w:rsidR="00B7516F" w:rsidRDefault="00B7516F" w:rsidP="00B7516F">
            <w:pPr>
              <w:autoSpaceDE w:val="0"/>
              <w:autoSpaceDN w:val="0"/>
              <w:adjustRightInd w:val="0"/>
              <w:spacing w:line="276" w:lineRule="auto"/>
              <w:jc w:val="both"/>
              <w:rPr>
                <w:rFonts w:ascii="Arial" w:hAnsi="Arial" w:cs="Arial"/>
                <w:color w:val="000000" w:themeColor="text1"/>
              </w:rPr>
            </w:pPr>
          </w:p>
          <w:p w14:paraId="51338302" w14:textId="77777777" w:rsidR="00B7516F" w:rsidRPr="00691003" w:rsidRDefault="00B7516F" w:rsidP="00B7516F">
            <w:pPr>
              <w:jc w:val="both"/>
              <w:rPr>
                <w:rFonts w:ascii="Arial" w:hAnsi="Arial" w:cs="Arial"/>
                <w:sz w:val="24"/>
                <w:szCs w:val="24"/>
              </w:rPr>
            </w:pPr>
          </w:p>
        </w:tc>
        <w:tc>
          <w:tcPr>
            <w:tcW w:w="1016" w:type="pct"/>
            <w:gridSpan w:val="3"/>
          </w:tcPr>
          <w:p w14:paraId="5E5F1876" w14:textId="77777777" w:rsidR="00B7516F" w:rsidRPr="005A67CA" w:rsidRDefault="00B7516F" w:rsidP="00B7516F">
            <w:pPr>
              <w:spacing w:line="276" w:lineRule="auto"/>
              <w:jc w:val="both"/>
              <w:rPr>
                <w:rFonts w:ascii="Arial" w:hAnsi="Arial" w:cs="Arial"/>
                <w:b/>
                <w:u w:val="single"/>
              </w:rPr>
            </w:pPr>
            <w:r w:rsidRPr="005A67CA">
              <w:rPr>
                <w:rFonts w:ascii="Arial" w:hAnsi="Arial" w:cs="Arial"/>
              </w:rPr>
              <w:lastRenderedPageBreak/>
              <w:t xml:space="preserve">The </w:t>
            </w:r>
            <w:r w:rsidRPr="005A67CA">
              <w:rPr>
                <w:rFonts w:ascii="Arial" w:hAnsi="Arial" w:cs="Arial"/>
                <w:i/>
              </w:rPr>
              <w:t>Market Operator</w:t>
            </w:r>
            <w:r w:rsidRPr="005A67CA">
              <w:rPr>
                <w:rFonts w:ascii="Arial" w:hAnsi="Arial" w:cs="Arial"/>
              </w:rPr>
              <w:t xml:space="preserve"> shall inform the requesting </w:t>
            </w:r>
            <w:r w:rsidRPr="005A67CA">
              <w:rPr>
                <w:rFonts w:ascii="Arial" w:hAnsi="Arial" w:cs="Arial"/>
                <w:i/>
              </w:rPr>
              <w:t>Trading Participant</w:t>
            </w:r>
            <w:r w:rsidRPr="005A67CA">
              <w:rPr>
                <w:rFonts w:ascii="Arial" w:hAnsi="Arial" w:cs="Arial"/>
              </w:rPr>
              <w:t xml:space="preserve"> of the approval or disapproval of </w:t>
            </w:r>
            <w:r w:rsidRPr="005A67CA">
              <w:rPr>
                <w:rFonts w:ascii="Arial" w:hAnsi="Arial" w:cs="Arial"/>
              </w:rPr>
              <w:lastRenderedPageBreak/>
              <w:t xml:space="preserve">the claim within </w:t>
            </w:r>
            <w:r w:rsidRPr="005A67CA">
              <w:rPr>
                <w:rFonts w:ascii="Arial" w:hAnsi="Arial" w:cs="Arial"/>
                <w:b/>
                <w:u w:val="single"/>
              </w:rPr>
              <w:t>the following periods reckoned</w:t>
            </w:r>
            <w:r w:rsidRPr="005A67CA">
              <w:rPr>
                <w:rFonts w:ascii="Arial" w:hAnsi="Arial" w:cs="Arial"/>
              </w:rPr>
              <w:t xml:space="preserve"> </w:t>
            </w:r>
            <w:r w:rsidRPr="005A67CA">
              <w:rPr>
                <w:rFonts w:ascii="Arial" w:hAnsi="Arial" w:cs="Arial"/>
                <w:strike/>
              </w:rPr>
              <w:t xml:space="preserve">fourteen (14) </w:t>
            </w:r>
            <w:r w:rsidRPr="005A67CA">
              <w:rPr>
                <w:rFonts w:ascii="Arial" w:hAnsi="Arial" w:cs="Arial"/>
                <w:i/>
                <w:strike/>
              </w:rPr>
              <w:t>working days</w:t>
            </w:r>
            <w:r w:rsidRPr="005A67CA">
              <w:rPr>
                <w:rFonts w:ascii="Arial" w:hAnsi="Arial" w:cs="Arial"/>
              </w:rPr>
              <w:t xml:space="preserve"> from receipt of the complete documents from the </w:t>
            </w:r>
            <w:r w:rsidRPr="005A67CA">
              <w:rPr>
                <w:rFonts w:ascii="Arial" w:hAnsi="Arial" w:cs="Arial"/>
                <w:i/>
              </w:rPr>
              <w:t>Trading Participant</w:t>
            </w:r>
            <w:r w:rsidRPr="005A67CA">
              <w:rPr>
                <w:rFonts w:ascii="Arial" w:hAnsi="Arial" w:cs="Arial"/>
                <w:b/>
                <w:u w:val="single"/>
              </w:rPr>
              <w:t>:</w:t>
            </w:r>
          </w:p>
          <w:p w14:paraId="013A5790" w14:textId="77777777" w:rsidR="00B7516F" w:rsidRPr="005A67CA" w:rsidRDefault="00B7516F" w:rsidP="00B7516F">
            <w:pPr>
              <w:spacing w:line="276" w:lineRule="auto"/>
              <w:jc w:val="both"/>
              <w:rPr>
                <w:rFonts w:ascii="Arial" w:hAnsi="Arial" w:cs="Arial"/>
                <w:b/>
                <w:u w:val="single"/>
              </w:rPr>
            </w:pPr>
          </w:p>
          <w:p w14:paraId="363DE9FB" w14:textId="77777777" w:rsidR="00B7516F" w:rsidRPr="005A67CA" w:rsidRDefault="00B7516F" w:rsidP="00B7516F">
            <w:pPr>
              <w:pStyle w:val="ListParagraph"/>
              <w:numPr>
                <w:ilvl w:val="0"/>
                <w:numId w:val="8"/>
              </w:numPr>
              <w:spacing w:line="276" w:lineRule="auto"/>
              <w:jc w:val="both"/>
              <w:rPr>
                <w:rFonts w:ascii="Arial" w:hAnsi="Arial" w:cs="Arial"/>
                <w:b/>
                <w:sz w:val="22"/>
                <w:szCs w:val="22"/>
                <w:u w:val="single"/>
              </w:rPr>
            </w:pPr>
            <w:r w:rsidRPr="005A67CA">
              <w:rPr>
                <w:rFonts w:ascii="Arial" w:hAnsi="Arial" w:cs="Arial"/>
                <w:b/>
                <w:sz w:val="22"/>
                <w:szCs w:val="22"/>
                <w:u w:val="single"/>
              </w:rPr>
              <w:t xml:space="preserve">For claims under the claim category in Section 10.1.1 (a), (b), and (c) -  within fourteen (14) </w:t>
            </w:r>
            <w:r w:rsidRPr="005A67CA">
              <w:rPr>
                <w:rFonts w:ascii="Arial" w:hAnsi="Arial" w:cs="Arial"/>
                <w:b/>
                <w:i/>
                <w:sz w:val="22"/>
                <w:szCs w:val="22"/>
                <w:u w:val="single"/>
              </w:rPr>
              <w:t>working days</w:t>
            </w:r>
            <w:r w:rsidRPr="005A67CA">
              <w:rPr>
                <w:rFonts w:ascii="Arial" w:hAnsi="Arial" w:cs="Arial"/>
                <w:b/>
                <w:sz w:val="22"/>
                <w:szCs w:val="22"/>
                <w:u w:val="single"/>
              </w:rPr>
              <w:t xml:space="preserve">; </w:t>
            </w:r>
          </w:p>
          <w:p w14:paraId="004624A5" w14:textId="77777777" w:rsidR="00B7516F" w:rsidRPr="005A67CA" w:rsidRDefault="00B7516F" w:rsidP="00B7516F">
            <w:pPr>
              <w:pStyle w:val="ListParagraph"/>
              <w:numPr>
                <w:ilvl w:val="0"/>
                <w:numId w:val="8"/>
              </w:numPr>
              <w:spacing w:line="276" w:lineRule="auto"/>
              <w:jc w:val="both"/>
              <w:rPr>
                <w:rFonts w:ascii="Arial" w:hAnsi="Arial" w:cs="Arial"/>
                <w:b/>
                <w:sz w:val="22"/>
                <w:szCs w:val="22"/>
                <w:u w:val="single"/>
              </w:rPr>
            </w:pPr>
            <w:r w:rsidRPr="005A67CA">
              <w:rPr>
                <w:rFonts w:ascii="Arial" w:hAnsi="Arial" w:cs="Arial"/>
                <w:b/>
                <w:sz w:val="22"/>
                <w:szCs w:val="22"/>
                <w:u w:val="single"/>
              </w:rPr>
              <w:t xml:space="preserve">For claims under the claim category in Section 10.1.1 (d) - within thirty (30) </w:t>
            </w:r>
            <w:r w:rsidRPr="005A67CA">
              <w:rPr>
                <w:rFonts w:ascii="Arial" w:hAnsi="Arial" w:cs="Arial"/>
                <w:b/>
                <w:i/>
                <w:sz w:val="22"/>
                <w:szCs w:val="22"/>
                <w:u w:val="single"/>
              </w:rPr>
              <w:t>business days</w:t>
            </w:r>
            <w:r w:rsidRPr="005A67CA">
              <w:rPr>
                <w:rFonts w:ascii="Arial" w:hAnsi="Arial" w:cs="Arial"/>
                <w:b/>
                <w:sz w:val="22"/>
                <w:szCs w:val="22"/>
                <w:u w:val="single"/>
              </w:rPr>
              <w:t xml:space="preserve">, unless a different period is set out in the relevant issuance of the </w:t>
            </w:r>
            <w:r w:rsidRPr="005A67CA">
              <w:rPr>
                <w:rFonts w:ascii="Arial" w:hAnsi="Arial" w:cs="Arial"/>
                <w:b/>
                <w:i/>
                <w:sz w:val="22"/>
                <w:szCs w:val="22"/>
                <w:u w:val="single"/>
              </w:rPr>
              <w:t>ERC</w:t>
            </w:r>
            <w:r w:rsidRPr="005A67CA">
              <w:rPr>
                <w:rFonts w:ascii="Arial" w:hAnsi="Arial" w:cs="Arial"/>
                <w:b/>
                <w:sz w:val="22"/>
                <w:szCs w:val="22"/>
                <w:u w:val="single"/>
              </w:rPr>
              <w:t xml:space="preserve"> or competent agency imposing the price mitigation measure.</w:t>
            </w:r>
          </w:p>
          <w:p w14:paraId="1DF88072" w14:textId="77777777" w:rsidR="00B7516F" w:rsidRPr="005A67CA" w:rsidRDefault="00B7516F" w:rsidP="00B7516F">
            <w:pPr>
              <w:spacing w:line="276" w:lineRule="auto"/>
              <w:jc w:val="both"/>
              <w:rPr>
                <w:rFonts w:ascii="Arial" w:hAnsi="Arial" w:cs="Arial"/>
                <w:b/>
                <w:u w:val="single"/>
              </w:rPr>
            </w:pPr>
          </w:p>
          <w:p w14:paraId="61645939" w14:textId="77777777" w:rsidR="00B7516F" w:rsidRPr="005A67CA" w:rsidRDefault="00B7516F" w:rsidP="00B7516F">
            <w:pPr>
              <w:spacing w:line="276" w:lineRule="auto"/>
              <w:jc w:val="both"/>
              <w:rPr>
                <w:rFonts w:ascii="Arial" w:hAnsi="Arial" w:cs="Arial"/>
              </w:rPr>
            </w:pPr>
            <w:r w:rsidRPr="00964F26">
              <w:rPr>
                <w:rFonts w:ascii="Arial" w:hAnsi="Arial" w:cs="Arial"/>
                <w:strike/>
              </w:rPr>
              <w:t xml:space="preserve">Any claim not decided within fourteen (14) </w:t>
            </w:r>
            <w:r w:rsidRPr="00964F26">
              <w:rPr>
                <w:rFonts w:ascii="Arial" w:hAnsi="Arial" w:cs="Arial"/>
                <w:i/>
                <w:strike/>
              </w:rPr>
              <w:t>working days</w:t>
            </w:r>
            <w:r w:rsidRPr="00964F26">
              <w:rPr>
                <w:rFonts w:ascii="Arial" w:hAnsi="Arial" w:cs="Arial"/>
                <w:strike/>
              </w:rPr>
              <w:t xml:space="preserve"> shall be deemed</w:t>
            </w:r>
            <w:r w:rsidRPr="00964F26">
              <w:rPr>
                <w:rFonts w:ascii="Arial" w:hAnsi="Arial" w:cs="Arial"/>
              </w:rPr>
              <w:t xml:space="preserve"> </w:t>
            </w:r>
            <w:r w:rsidRPr="00964F26">
              <w:rPr>
                <w:rFonts w:ascii="Arial" w:hAnsi="Arial" w:cs="Arial"/>
                <w:b/>
                <w:u w:val="single"/>
              </w:rPr>
              <w:t>If the claim or part of the clam is</w:t>
            </w:r>
            <w:r>
              <w:rPr>
                <w:rFonts w:ascii="Arial" w:hAnsi="Arial" w:cs="Arial"/>
              </w:rPr>
              <w:t xml:space="preserve"> </w:t>
            </w:r>
            <w:r w:rsidRPr="00964F26">
              <w:rPr>
                <w:rFonts w:ascii="Arial" w:hAnsi="Arial" w:cs="Arial"/>
              </w:rPr>
              <w:t>approved</w:t>
            </w:r>
            <w:r w:rsidRPr="004E02C8" w:rsidDel="00D5072E">
              <w:rPr>
                <w:rFonts w:ascii="Arial" w:hAnsi="Arial" w:cs="Arial"/>
              </w:rPr>
              <w:t xml:space="preserve"> </w:t>
            </w:r>
            <w:r w:rsidRPr="00964F26">
              <w:rPr>
                <w:rFonts w:ascii="Arial" w:hAnsi="Arial" w:cs="Arial"/>
                <w:strike/>
              </w:rPr>
              <w:t>and</w:t>
            </w:r>
            <w:r w:rsidRPr="00964F26">
              <w:rPr>
                <w:rFonts w:ascii="Arial" w:hAnsi="Arial" w:cs="Arial"/>
                <w:b/>
                <w:u w:val="single"/>
              </w:rPr>
              <w:t>, the approved portion of the claim</w:t>
            </w:r>
            <w:r w:rsidRPr="00964F26">
              <w:rPr>
                <w:rFonts w:ascii="Arial" w:hAnsi="Arial" w:cs="Arial"/>
              </w:rPr>
              <w:t xml:space="preserve"> </w:t>
            </w:r>
            <w:r w:rsidRPr="00964F26">
              <w:rPr>
                <w:rFonts w:ascii="Arial" w:hAnsi="Arial" w:cs="Arial"/>
              </w:rPr>
              <w:lastRenderedPageBreak/>
              <w:t xml:space="preserve">shall be allocated and billed </w:t>
            </w:r>
            <w:r w:rsidRPr="00964F26">
              <w:rPr>
                <w:rFonts w:ascii="Arial" w:hAnsi="Arial" w:cs="Arial"/>
                <w:strike/>
              </w:rPr>
              <w:t xml:space="preserve">immediately in the succeeding </w:t>
            </w:r>
            <w:r w:rsidRPr="00964F26">
              <w:rPr>
                <w:rFonts w:ascii="Arial" w:hAnsi="Arial" w:cs="Arial"/>
                <w:i/>
                <w:strike/>
              </w:rPr>
              <w:t>billing period</w:t>
            </w:r>
            <w:r w:rsidRPr="004E02C8">
              <w:rPr>
                <w:rFonts w:ascii="Arial" w:hAnsi="Arial" w:cs="Arial"/>
                <w:b/>
                <w:i/>
                <w:u w:val="single"/>
              </w:rPr>
              <w:t xml:space="preserve"> </w:t>
            </w:r>
            <w:r w:rsidRPr="004E02C8">
              <w:rPr>
                <w:rFonts w:ascii="Arial" w:hAnsi="Arial" w:cs="Arial"/>
                <w:b/>
                <w:u w:val="single"/>
              </w:rPr>
              <w:t>in accordance with Sections 10.4.3 and 10.4.4</w:t>
            </w:r>
            <w:r>
              <w:rPr>
                <w:rFonts w:ascii="Arial" w:hAnsi="Arial" w:cs="Arial"/>
                <w:b/>
                <w:u w:val="single"/>
              </w:rPr>
              <w:t>.</w:t>
            </w:r>
            <w:r w:rsidRPr="00D5072E">
              <w:rPr>
                <w:rFonts w:ascii="Arial" w:hAnsi="Arial" w:cs="Arial"/>
                <w:color w:val="0070C0"/>
              </w:rPr>
              <w:t xml:space="preserve"> </w:t>
            </w:r>
          </w:p>
          <w:p w14:paraId="61BFD6B1" w14:textId="77777777" w:rsidR="00B7516F" w:rsidRDefault="00B7516F" w:rsidP="00B7516F">
            <w:pPr>
              <w:spacing w:line="276" w:lineRule="auto"/>
              <w:jc w:val="both"/>
              <w:rPr>
                <w:rFonts w:ascii="Arial" w:hAnsi="Arial" w:cs="Arial"/>
                <w:b/>
                <w:u w:val="single"/>
              </w:rPr>
            </w:pPr>
          </w:p>
          <w:p w14:paraId="179C2F3A" w14:textId="77777777" w:rsidR="00B7516F" w:rsidRPr="00964F26" w:rsidRDefault="00B7516F" w:rsidP="00B7516F">
            <w:pPr>
              <w:spacing w:line="276" w:lineRule="auto"/>
              <w:jc w:val="both"/>
              <w:rPr>
                <w:rFonts w:ascii="Arial" w:hAnsi="Arial" w:cs="Arial"/>
                <w:b/>
                <w:u w:val="single"/>
              </w:rPr>
            </w:pPr>
            <w:r w:rsidRPr="00964F26">
              <w:rPr>
                <w:rFonts w:ascii="Arial" w:hAnsi="Arial" w:cs="Arial"/>
                <w:b/>
                <w:u w:val="single"/>
              </w:rPr>
              <w:t xml:space="preserve">If the claim or part of the clam is disapproved, the </w:t>
            </w:r>
            <w:r w:rsidRPr="00964F26">
              <w:rPr>
                <w:rFonts w:ascii="Arial" w:hAnsi="Arial" w:cs="Arial"/>
                <w:b/>
                <w:i/>
                <w:u w:val="single"/>
              </w:rPr>
              <w:t>Trading Participant</w:t>
            </w:r>
            <w:r w:rsidRPr="00964F26">
              <w:rPr>
                <w:rFonts w:ascii="Arial" w:hAnsi="Arial" w:cs="Arial"/>
                <w:b/>
                <w:u w:val="single"/>
              </w:rPr>
              <w:t xml:space="preserve"> may seek due recourse in accordance with pertinent </w:t>
            </w:r>
            <w:r w:rsidRPr="00964F26">
              <w:rPr>
                <w:rFonts w:ascii="Arial" w:hAnsi="Arial" w:cs="Arial"/>
                <w:b/>
                <w:i/>
                <w:u w:val="single"/>
              </w:rPr>
              <w:t>WESM Rules</w:t>
            </w:r>
            <w:r w:rsidRPr="00964F26">
              <w:rPr>
                <w:rFonts w:ascii="Arial" w:hAnsi="Arial" w:cs="Arial"/>
                <w:b/>
                <w:u w:val="single"/>
              </w:rPr>
              <w:t xml:space="preserve"> and </w:t>
            </w:r>
            <w:r w:rsidRPr="00964F26">
              <w:rPr>
                <w:rFonts w:ascii="Arial" w:hAnsi="Arial" w:cs="Arial"/>
                <w:b/>
                <w:i/>
                <w:u w:val="single"/>
              </w:rPr>
              <w:t>Market Manuals</w:t>
            </w:r>
            <w:r w:rsidRPr="00964F26">
              <w:rPr>
                <w:rFonts w:ascii="Arial" w:hAnsi="Arial" w:cs="Arial"/>
                <w:b/>
                <w:u w:val="single"/>
              </w:rPr>
              <w:t>.</w:t>
            </w:r>
          </w:p>
          <w:p w14:paraId="4035B566" w14:textId="77777777" w:rsidR="00B7516F" w:rsidRPr="00691003" w:rsidRDefault="00B7516F" w:rsidP="00B7516F">
            <w:pPr>
              <w:jc w:val="both"/>
              <w:rPr>
                <w:rFonts w:ascii="Arial" w:hAnsi="Arial" w:cs="Arial"/>
                <w:b/>
                <w:bCs/>
                <w:sz w:val="24"/>
                <w:szCs w:val="24"/>
                <w:u w:val="single"/>
              </w:rPr>
            </w:pPr>
          </w:p>
        </w:tc>
        <w:tc>
          <w:tcPr>
            <w:tcW w:w="856" w:type="pct"/>
            <w:gridSpan w:val="2"/>
          </w:tcPr>
          <w:p w14:paraId="5DCC7F43" w14:textId="77777777" w:rsidR="00B7516F" w:rsidRPr="005A67CA" w:rsidRDefault="00B7516F" w:rsidP="00B7516F">
            <w:pPr>
              <w:pStyle w:val="ListParagraph"/>
              <w:numPr>
                <w:ilvl w:val="0"/>
                <w:numId w:val="9"/>
              </w:numPr>
              <w:spacing w:line="276" w:lineRule="auto"/>
              <w:ind w:left="360"/>
              <w:jc w:val="both"/>
              <w:rPr>
                <w:rFonts w:ascii="Arial" w:hAnsi="Arial" w:cs="Arial"/>
                <w:color w:val="000000" w:themeColor="text1"/>
                <w:sz w:val="22"/>
                <w:szCs w:val="22"/>
              </w:rPr>
            </w:pPr>
            <w:r w:rsidRPr="005A67CA">
              <w:rPr>
                <w:rFonts w:ascii="Arial" w:hAnsi="Arial" w:cs="Arial"/>
                <w:color w:val="000000" w:themeColor="text1"/>
                <w:sz w:val="22"/>
                <w:szCs w:val="22"/>
              </w:rPr>
              <w:lastRenderedPageBreak/>
              <w:t xml:space="preserve">To harmonize the timelines for the Market Operator’s approval or </w:t>
            </w:r>
            <w:r w:rsidRPr="005A67CA">
              <w:rPr>
                <w:rFonts w:ascii="Arial" w:hAnsi="Arial" w:cs="Arial"/>
                <w:color w:val="000000" w:themeColor="text1"/>
                <w:sz w:val="22"/>
                <w:szCs w:val="22"/>
              </w:rPr>
              <w:lastRenderedPageBreak/>
              <w:t>disapproval of the claim with ERC Decision Sections 4.4.4.1.1, 4.4.4.2, 4.4.4.3.1, 4.4.4.4.1, and 4.4.4.5.1.</w:t>
            </w:r>
          </w:p>
          <w:p w14:paraId="093B1A37" w14:textId="77777777" w:rsidR="00B7516F" w:rsidRPr="005A67CA" w:rsidRDefault="00B7516F" w:rsidP="00B7516F">
            <w:pPr>
              <w:spacing w:line="276" w:lineRule="auto"/>
              <w:jc w:val="both"/>
              <w:rPr>
                <w:rFonts w:ascii="Arial" w:hAnsi="Arial" w:cs="Arial"/>
                <w:color w:val="000000" w:themeColor="text1"/>
                <w:lang w:val="en-US"/>
              </w:rPr>
            </w:pPr>
          </w:p>
          <w:p w14:paraId="3B696089" w14:textId="77777777" w:rsidR="00B7516F" w:rsidRDefault="00B7516F" w:rsidP="00B7516F">
            <w:pPr>
              <w:spacing w:line="276" w:lineRule="auto"/>
              <w:jc w:val="both"/>
              <w:rPr>
                <w:rFonts w:ascii="Arial" w:hAnsi="Arial" w:cs="Arial"/>
                <w:color w:val="000000" w:themeColor="text1"/>
                <w:lang w:val="en-US"/>
              </w:rPr>
            </w:pPr>
          </w:p>
          <w:p w14:paraId="54A93638" w14:textId="77777777" w:rsidR="00B7516F" w:rsidRPr="00964F26" w:rsidRDefault="00B7516F" w:rsidP="00B7516F">
            <w:pPr>
              <w:pStyle w:val="ListParagraph"/>
              <w:numPr>
                <w:ilvl w:val="0"/>
                <w:numId w:val="9"/>
              </w:numPr>
              <w:spacing w:line="276" w:lineRule="auto"/>
              <w:ind w:left="360"/>
              <w:jc w:val="both"/>
              <w:rPr>
                <w:rFonts w:ascii="Arial" w:hAnsi="Arial" w:cs="Arial"/>
                <w:color w:val="000000" w:themeColor="text1"/>
              </w:rPr>
            </w:pPr>
            <w:r w:rsidRPr="00964F26">
              <w:rPr>
                <w:rFonts w:ascii="Arial" w:hAnsi="Arial" w:cs="Arial"/>
                <w:sz w:val="22"/>
                <w:szCs w:val="22"/>
              </w:rPr>
              <w:t xml:space="preserve">To remove the option of automatic approval (or disapproval) of a claim not processed by the Market Operator within the prescribed timeline to </w:t>
            </w:r>
            <w:r>
              <w:rPr>
                <w:rFonts w:ascii="Arial" w:hAnsi="Arial" w:cs="Arial"/>
                <w:sz w:val="22"/>
                <w:szCs w:val="22"/>
              </w:rPr>
              <w:t>prevent</w:t>
            </w:r>
            <w:r w:rsidRPr="00964F26">
              <w:rPr>
                <w:rFonts w:ascii="Arial" w:hAnsi="Arial" w:cs="Arial"/>
                <w:sz w:val="22"/>
                <w:szCs w:val="22"/>
              </w:rPr>
              <w:t xml:space="preserve"> possible adverse effect of </w:t>
            </w:r>
            <w:r w:rsidRPr="1C55090F">
              <w:rPr>
                <w:rFonts w:ascii="Arial" w:hAnsi="Arial" w:cs="Arial"/>
                <w:sz w:val="22"/>
                <w:szCs w:val="22"/>
              </w:rPr>
              <w:t>said</w:t>
            </w:r>
            <w:r w:rsidRPr="00964F26">
              <w:rPr>
                <w:rFonts w:ascii="Arial" w:hAnsi="Arial" w:cs="Arial"/>
                <w:sz w:val="22"/>
                <w:szCs w:val="22"/>
              </w:rPr>
              <w:t xml:space="preserve"> option to either the Generators </w:t>
            </w:r>
            <w:r w:rsidRPr="1C55090F">
              <w:rPr>
                <w:rFonts w:ascii="Arial" w:hAnsi="Arial" w:cs="Arial"/>
                <w:sz w:val="22"/>
                <w:szCs w:val="22"/>
              </w:rPr>
              <w:t>(if automatic disapproval) and Customers (if automatic approval).</w:t>
            </w:r>
          </w:p>
          <w:p w14:paraId="7A91E2FF" w14:textId="77777777" w:rsidR="00B7516F" w:rsidRPr="00964F26" w:rsidRDefault="00B7516F" w:rsidP="00B7516F">
            <w:pPr>
              <w:pStyle w:val="ListParagraph"/>
              <w:spacing w:line="276" w:lineRule="auto"/>
              <w:rPr>
                <w:rFonts w:ascii="Arial" w:hAnsi="Arial" w:cs="Arial"/>
                <w:color w:val="000000" w:themeColor="text1"/>
                <w:sz w:val="22"/>
              </w:rPr>
            </w:pPr>
          </w:p>
          <w:p w14:paraId="49BE5CFA" w14:textId="77777777" w:rsidR="00B7516F" w:rsidRPr="00964F26" w:rsidRDefault="00B7516F" w:rsidP="00B7516F">
            <w:pPr>
              <w:pStyle w:val="ListParagraph"/>
              <w:numPr>
                <w:ilvl w:val="0"/>
                <w:numId w:val="9"/>
              </w:numPr>
              <w:spacing w:line="276" w:lineRule="auto"/>
              <w:ind w:left="360"/>
              <w:jc w:val="both"/>
              <w:rPr>
                <w:rFonts w:ascii="Arial" w:hAnsi="Arial" w:cs="Arial"/>
                <w:color w:val="000000" w:themeColor="text1"/>
              </w:rPr>
            </w:pPr>
            <w:r w:rsidRPr="00964F26">
              <w:rPr>
                <w:rFonts w:ascii="Arial" w:hAnsi="Arial" w:cs="Arial"/>
                <w:color w:val="000000" w:themeColor="text1"/>
                <w:sz w:val="22"/>
              </w:rPr>
              <w:t xml:space="preserve">To provide that Trading Participants may seek recourse under the ambit of the WESM if their claim for additional </w:t>
            </w:r>
            <w:r w:rsidRPr="00964F26">
              <w:rPr>
                <w:rFonts w:ascii="Arial" w:hAnsi="Arial" w:cs="Arial"/>
                <w:color w:val="000000" w:themeColor="text1"/>
                <w:sz w:val="22"/>
              </w:rPr>
              <w:lastRenderedPageBreak/>
              <w:t xml:space="preserve">compensation is disapproved. </w:t>
            </w:r>
          </w:p>
          <w:p w14:paraId="2701C4E7" w14:textId="77777777" w:rsidR="00B7516F" w:rsidRPr="005A67CA" w:rsidRDefault="00B7516F" w:rsidP="00B7516F">
            <w:pPr>
              <w:spacing w:line="276" w:lineRule="auto"/>
              <w:jc w:val="both"/>
              <w:rPr>
                <w:rFonts w:ascii="Arial" w:hAnsi="Arial" w:cs="Arial"/>
                <w:color w:val="000000" w:themeColor="text1"/>
                <w:lang w:val="en-US"/>
              </w:rPr>
            </w:pPr>
          </w:p>
          <w:p w14:paraId="09EBA2D8" w14:textId="77777777" w:rsidR="00B7516F" w:rsidRPr="005A67CA" w:rsidRDefault="00B7516F" w:rsidP="00B7516F">
            <w:pPr>
              <w:spacing w:line="276" w:lineRule="auto"/>
              <w:jc w:val="both"/>
              <w:rPr>
                <w:rFonts w:ascii="Arial" w:hAnsi="Arial" w:cs="Arial"/>
                <w:color w:val="000000" w:themeColor="text1"/>
                <w:lang w:val="en-US"/>
              </w:rPr>
            </w:pPr>
          </w:p>
          <w:p w14:paraId="677CE371" w14:textId="77777777" w:rsidR="00B7516F" w:rsidRPr="00691003" w:rsidRDefault="00B7516F" w:rsidP="00B7516F">
            <w:pPr>
              <w:pStyle w:val="Default"/>
              <w:ind w:left="360"/>
              <w:jc w:val="both"/>
              <w:rPr>
                <w:color w:val="auto"/>
              </w:rPr>
            </w:pPr>
          </w:p>
        </w:tc>
        <w:tc>
          <w:tcPr>
            <w:tcW w:w="855" w:type="pct"/>
            <w:gridSpan w:val="2"/>
            <w:shd w:val="clear" w:color="auto" w:fill="FFFFFF" w:themeFill="background1"/>
          </w:tcPr>
          <w:p w14:paraId="3D2E5AA4"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36581155" w14:textId="77777777" w:rsidR="00B7516F" w:rsidRPr="00691003" w:rsidRDefault="00B7516F" w:rsidP="00B7516F">
            <w:pPr>
              <w:pStyle w:val="Default"/>
              <w:ind w:left="360"/>
              <w:jc w:val="both"/>
              <w:rPr>
                <w:color w:val="auto"/>
                <w:lang w:val="en-US"/>
              </w:rPr>
            </w:pPr>
          </w:p>
        </w:tc>
      </w:tr>
      <w:tr w:rsidR="00B7516F" w:rsidRPr="00691003" w14:paraId="1779524B" w14:textId="77777777" w:rsidTr="00B50D99">
        <w:tc>
          <w:tcPr>
            <w:tcW w:w="466" w:type="pct"/>
          </w:tcPr>
          <w:p w14:paraId="36C24003" w14:textId="3814E67C" w:rsidR="00B7516F" w:rsidRPr="00691003" w:rsidRDefault="00B7516F" w:rsidP="00B7516F">
            <w:pPr>
              <w:jc w:val="both"/>
              <w:rPr>
                <w:rFonts w:ascii="Arial" w:hAnsi="Arial" w:cs="Arial"/>
                <w:sz w:val="24"/>
                <w:szCs w:val="24"/>
              </w:rPr>
            </w:pPr>
            <w:r w:rsidRPr="005A67CA">
              <w:rPr>
                <w:rFonts w:ascii="Arial" w:hAnsi="Arial" w:cs="Arial"/>
                <w:color w:val="000000" w:themeColor="text1"/>
              </w:rPr>
              <w:lastRenderedPageBreak/>
              <w:t>(New)</w:t>
            </w:r>
          </w:p>
        </w:tc>
        <w:tc>
          <w:tcPr>
            <w:tcW w:w="953" w:type="pct"/>
            <w:gridSpan w:val="2"/>
          </w:tcPr>
          <w:p w14:paraId="551E90F9" w14:textId="14DAE549" w:rsidR="00B7516F" w:rsidRPr="00691003" w:rsidRDefault="00B7516F" w:rsidP="00B7516F">
            <w:pPr>
              <w:jc w:val="both"/>
              <w:rPr>
                <w:rFonts w:ascii="Arial" w:hAnsi="Arial" w:cs="Arial"/>
                <w:sz w:val="24"/>
                <w:szCs w:val="24"/>
              </w:rPr>
            </w:pPr>
            <w:r w:rsidRPr="005A67CA">
              <w:rPr>
                <w:rFonts w:ascii="Arial" w:hAnsi="Arial" w:cs="Arial"/>
              </w:rPr>
              <w:t>(New)</w:t>
            </w:r>
          </w:p>
        </w:tc>
        <w:tc>
          <w:tcPr>
            <w:tcW w:w="1016" w:type="pct"/>
            <w:gridSpan w:val="3"/>
          </w:tcPr>
          <w:p w14:paraId="10AC9127" w14:textId="2C9AEAE0" w:rsidR="00B7516F" w:rsidRPr="00691003" w:rsidRDefault="00B7516F" w:rsidP="00B7516F">
            <w:pPr>
              <w:jc w:val="both"/>
              <w:rPr>
                <w:rFonts w:ascii="Arial" w:hAnsi="Arial" w:cs="Arial"/>
                <w:b/>
                <w:bCs/>
                <w:sz w:val="24"/>
                <w:szCs w:val="24"/>
                <w:u w:val="single"/>
              </w:rPr>
            </w:pPr>
            <w:r w:rsidRPr="005A67CA">
              <w:rPr>
                <w:rFonts w:ascii="Arial" w:hAnsi="Arial" w:cs="Arial"/>
                <w:b/>
                <w:color w:val="000000" w:themeColor="text1"/>
                <w:u w:val="single"/>
              </w:rPr>
              <w:t>10.3 QUANTITY ELIGIBLE FOR ADDITIONAL COMPENSATION</w:t>
            </w:r>
          </w:p>
        </w:tc>
        <w:tc>
          <w:tcPr>
            <w:tcW w:w="856" w:type="pct"/>
            <w:gridSpan w:val="2"/>
          </w:tcPr>
          <w:p w14:paraId="47493FD6" w14:textId="4E31668B" w:rsidR="00B7516F" w:rsidRPr="00691003" w:rsidRDefault="00B7516F" w:rsidP="00B7516F">
            <w:pPr>
              <w:pStyle w:val="Default"/>
              <w:ind w:left="360"/>
              <w:jc w:val="both"/>
              <w:rPr>
                <w:color w:val="auto"/>
              </w:rPr>
            </w:pPr>
            <w:r w:rsidRPr="005A67CA">
              <w:rPr>
                <w:color w:val="000000" w:themeColor="text1"/>
                <w:lang w:val="en-US"/>
              </w:rPr>
              <w:t>Proposed new section to describe the procedures in determining the quantities eligible for additional compensation</w:t>
            </w:r>
          </w:p>
        </w:tc>
        <w:tc>
          <w:tcPr>
            <w:tcW w:w="855" w:type="pct"/>
            <w:gridSpan w:val="2"/>
            <w:shd w:val="clear" w:color="auto" w:fill="FFFFFF" w:themeFill="background1"/>
          </w:tcPr>
          <w:p w14:paraId="6022D732"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33A68CEE" w14:textId="77777777" w:rsidR="00B7516F" w:rsidRPr="00691003" w:rsidRDefault="00B7516F" w:rsidP="00B7516F">
            <w:pPr>
              <w:pStyle w:val="Default"/>
              <w:ind w:left="360"/>
              <w:jc w:val="both"/>
              <w:rPr>
                <w:color w:val="auto"/>
                <w:lang w:val="en-US"/>
              </w:rPr>
            </w:pPr>
          </w:p>
        </w:tc>
      </w:tr>
      <w:tr w:rsidR="00B7516F" w:rsidRPr="00691003" w14:paraId="76C44B2D" w14:textId="77777777" w:rsidTr="00B50D99">
        <w:tc>
          <w:tcPr>
            <w:tcW w:w="466" w:type="pct"/>
          </w:tcPr>
          <w:p w14:paraId="07C79FBF" w14:textId="65A1BFD5"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t>(New)</w:t>
            </w:r>
          </w:p>
        </w:tc>
        <w:tc>
          <w:tcPr>
            <w:tcW w:w="953" w:type="pct"/>
            <w:gridSpan w:val="2"/>
          </w:tcPr>
          <w:p w14:paraId="10481245" w14:textId="094935EF"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58A6C659" w14:textId="77777777" w:rsidR="00B7516F" w:rsidRPr="005A67CA" w:rsidRDefault="00B7516F" w:rsidP="00B7516F">
            <w:pPr>
              <w:spacing w:line="276" w:lineRule="auto"/>
              <w:jc w:val="both"/>
              <w:rPr>
                <w:rStyle w:val="normaltextrun"/>
                <w:rFonts w:ascii="Arial" w:hAnsi="Arial" w:cs="Arial"/>
                <w:b/>
                <w:u w:val="single"/>
                <w:shd w:val="clear" w:color="auto" w:fill="FFFFFF"/>
              </w:rPr>
            </w:pPr>
            <w:r w:rsidRPr="005A67CA">
              <w:rPr>
                <w:rFonts w:ascii="Arial" w:hAnsi="Arial" w:cs="Arial"/>
                <w:b/>
                <w:bCs/>
                <w:u w:val="single"/>
              </w:rPr>
              <w:t xml:space="preserve">10.3.1 </w:t>
            </w:r>
            <w:r w:rsidRPr="005A67CA">
              <w:rPr>
                <w:rFonts w:ascii="Arial" w:hAnsi="Arial" w:cs="Arial"/>
                <w:b/>
                <w:color w:val="000000" w:themeColor="text1"/>
                <w:u w:val="single"/>
              </w:rPr>
              <w:t xml:space="preserve">For claims due to designation as </w:t>
            </w:r>
            <w:r w:rsidRPr="005A67CA">
              <w:rPr>
                <w:rFonts w:ascii="Arial" w:hAnsi="Arial" w:cs="Arial"/>
                <w:b/>
                <w:i/>
                <w:color w:val="000000" w:themeColor="text1"/>
                <w:u w:val="single"/>
              </w:rPr>
              <w:t>must run units</w:t>
            </w:r>
            <w:r w:rsidRPr="005A67CA">
              <w:rPr>
                <w:rStyle w:val="normaltextrun"/>
                <w:rFonts w:ascii="Arial" w:hAnsi="Arial" w:cs="Arial"/>
                <w:b/>
                <w:color w:val="000000"/>
                <w:u w:val="single"/>
                <w:shd w:val="clear" w:color="auto" w:fill="FFFFFF"/>
              </w:rPr>
              <w:t>, the </w:t>
            </w:r>
            <w:r w:rsidRPr="005A67CA">
              <w:rPr>
                <w:rStyle w:val="normaltextrun"/>
                <w:rFonts w:ascii="Arial" w:hAnsi="Arial" w:cs="Arial"/>
                <w:b/>
                <w:i/>
                <w:iCs/>
                <w:color w:val="000000"/>
                <w:u w:val="single"/>
                <w:shd w:val="clear" w:color="auto" w:fill="FFFFFF"/>
              </w:rPr>
              <w:t>Market Operator</w:t>
            </w:r>
            <w:r w:rsidRPr="005A67CA">
              <w:rPr>
                <w:rStyle w:val="normaltextrun"/>
                <w:rFonts w:ascii="Arial" w:hAnsi="Arial" w:cs="Arial"/>
                <w:b/>
                <w:color w:val="000000"/>
                <w:u w:val="single"/>
                <w:shd w:val="clear" w:color="auto" w:fill="FFFFFF"/>
              </w:rPr>
              <w:t> shall determine the </w:t>
            </w:r>
            <w:r w:rsidRPr="005A67CA">
              <w:rPr>
                <w:rStyle w:val="normaltextrun"/>
                <w:rFonts w:ascii="Arial" w:hAnsi="Arial" w:cs="Arial"/>
                <w:b/>
                <w:i/>
                <w:iCs/>
                <w:color w:val="000000"/>
                <w:u w:val="single"/>
                <w:shd w:val="clear" w:color="auto" w:fill="FFFFFF"/>
              </w:rPr>
              <w:t>must-run unit</w:t>
            </w:r>
            <w:r w:rsidRPr="005A67CA">
              <w:rPr>
                <w:rStyle w:val="normaltextrun"/>
                <w:rFonts w:ascii="Arial" w:hAnsi="Arial" w:cs="Arial"/>
                <w:b/>
                <w:color w:val="000000"/>
                <w:u w:val="single"/>
                <w:shd w:val="clear" w:color="auto" w:fill="FFFFFF"/>
              </w:rPr>
              <w:t xml:space="preserve"> quantity or volume that shall be eligible for additional compensation in accordance with the relevant provision under Section </w:t>
            </w:r>
            <w:r w:rsidRPr="005A67CA">
              <w:rPr>
                <w:rStyle w:val="normaltextrun"/>
                <w:rFonts w:ascii="Arial" w:hAnsi="Arial" w:cs="Arial"/>
                <w:b/>
                <w:u w:val="single"/>
                <w:shd w:val="clear" w:color="auto" w:fill="FFFFFF"/>
              </w:rPr>
              <w:t xml:space="preserve">8.3 of the Price </w:t>
            </w:r>
            <w:r w:rsidRPr="005A67CA">
              <w:rPr>
                <w:rStyle w:val="normaltextrun"/>
                <w:rFonts w:ascii="Arial" w:hAnsi="Arial" w:cs="Arial"/>
                <w:b/>
                <w:u w:val="single"/>
                <w:shd w:val="clear" w:color="auto" w:fill="FFFFFF"/>
              </w:rPr>
              <w:lastRenderedPageBreak/>
              <w:t>Determination Methodology Manual and Section 17 of the Dispatch Protocol Manual.</w:t>
            </w:r>
          </w:p>
          <w:p w14:paraId="37F1A2AB" w14:textId="77777777" w:rsidR="00B7516F" w:rsidRPr="005A67CA" w:rsidRDefault="00B7516F" w:rsidP="00B7516F">
            <w:pPr>
              <w:jc w:val="both"/>
              <w:rPr>
                <w:rFonts w:ascii="Arial" w:hAnsi="Arial" w:cs="Arial"/>
                <w:b/>
                <w:color w:val="000000" w:themeColor="text1"/>
                <w:u w:val="single"/>
              </w:rPr>
            </w:pPr>
          </w:p>
        </w:tc>
        <w:tc>
          <w:tcPr>
            <w:tcW w:w="856" w:type="pct"/>
            <w:gridSpan w:val="2"/>
          </w:tcPr>
          <w:p w14:paraId="4BFA41CA" w14:textId="11142AD6"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Provide reference to the PDM for the calculation of additional compensation quantity of must run units</w:t>
            </w:r>
          </w:p>
        </w:tc>
        <w:tc>
          <w:tcPr>
            <w:tcW w:w="855" w:type="pct"/>
            <w:gridSpan w:val="2"/>
            <w:shd w:val="clear" w:color="auto" w:fill="FFFFFF" w:themeFill="background1"/>
          </w:tcPr>
          <w:p w14:paraId="5ABAC570"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4A353879" w14:textId="77777777" w:rsidR="00B7516F" w:rsidRPr="00691003" w:rsidRDefault="00B7516F" w:rsidP="00B7516F">
            <w:pPr>
              <w:pStyle w:val="Default"/>
              <w:ind w:left="360"/>
              <w:jc w:val="both"/>
              <w:rPr>
                <w:color w:val="auto"/>
                <w:lang w:val="en-US"/>
              </w:rPr>
            </w:pPr>
          </w:p>
        </w:tc>
      </w:tr>
      <w:tr w:rsidR="00B7516F" w:rsidRPr="00691003" w14:paraId="558F3241" w14:textId="77777777" w:rsidTr="00B50D99">
        <w:tc>
          <w:tcPr>
            <w:tcW w:w="466" w:type="pct"/>
          </w:tcPr>
          <w:p w14:paraId="253F632C" w14:textId="6156FACC"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t>(New)</w:t>
            </w:r>
          </w:p>
        </w:tc>
        <w:tc>
          <w:tcPr>
            <w:tcW w:w="953" w:type="pct"/>
            <w:gridSpan w:val="2"/>
          </w:tcPr>
          <w:p w14:paraId="0BCC51AD" w14:textId="60E04C42"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17DA6C40" w14:textId="77777777" w:rsidR="00B7516F" w:rsidRPr="005A67CA" w:rsidRDefault="00B7516F" w:rsidP="00B7516F">
            <w:pPr>
              <w:spacing w:line="276" w:lineRule="auto"/>
              <w:jc w:val="both"/>
              <w:rPr>
                <w:rFonts w:ascii="Arial" w:hAnsi="Arial" w:cs="Arial"/>
                <w:b/>
                <w:color w:val="000000" w:themeColor="text1"/>
                <w:u w:val="single"/>
              </w:rPr>
            </w:pPr>
            <w:r w:rsidRPr="005A67CA">
              <w:rPr>
                <w:rFonts w:ascii="Arial" w:hAnsi="Arial" w:cs="Arial"/>
                <w:b/>
                <w:bCs/>
                <w:u w:val="single"/>
              </w:rPr>
              <w:t xml:space="preserve">10.3.2 </w:t>
            </w:r>
            <w:r w:rsidRPr="005A67CA">
              <w:rPr>
                <w:rFonts w:ascii="Arial" w:hAnsi="Arial" w:cs="Arial"/>
                <w:b/>
                <w:color w:val="000000" w:themeColor="text1"/>
                <w:u w:val="single"/>
              </w:rPr>
              <w:t xml:space="preserve">For claims due to market suspension, market intervention, designation as constrain-on units, implementation of price substitution methodology, or imposition of price mitigation measures unless a different formula is set out in the relevant issuance of the </w:t>
            </w:r>
            <w:r w:rsidRPr="005A67CA">
              <w:rPr>
                <w:rFonts w:ascii="Arial" w:hAnsi="Arial" w:cs="Arial"/>
                <w:b/>
                <w:i/>
                <w:color w:val="000000" w:themeColor="text1"/>
                <w:u w:val="single"/>
              </w:rPr>
              <w:t>ERC</w:t>
            </w:r>
            <w:r w:rsidRPr="005A67CA">
              <w:rPr>
                <w:rFonts w:ascii="Arial" w:hAnsi="Arial" w:cs="Arial"/>
                <w:b/>
                <w:color w:val="000000" w:themeColor="text1"/>
                <w:u w:val="single"/>
              </w:rPr>
              <w:t xml:space="preserve"> or competent agency imposing the price mitigation measure, the </w:t>
            </w:r>
            <w:r w:rsidRPr="005A67CA">
              <w:rPr>
                <w:rFonts w:ascii="Arial" w:hAnsi="Arial" w:cs="Arial"/>
                <w:b/>
                <w:i/>
                <w:color w:val="000000" w:themeColor="text1"/>
                <w:u w:val="single"/>
              </w:rPr>
              <w:t>Market Operator</w:t>
            </w:r>
            <w:r w:rsidRPr="005A67CA">
              <w:rPr>
                <w:rFonts w:ascii="Arial" w:hAnsi="Arial" w:cs="Arial"/>
                <w:b/>
                <w:color w:val="000000" w:themeColor="text1"/>
                <w:u w:val="single"/>
              </w:rPr>
              <w:t xml:space="preserve"> shall determine the volume that shall be eligible for additional compensation in accordance with the following formula:</w:t>
            </w:r>
          </w:p>
          <w:p w14:paraId="317798C9" w14:textId="77777777" w:rsidR="00B7516F" w:rsidRPr="005A67CA" w:rsidRDefault="00B7516F" w:rsidP="00B7516F">
            <w:pPr>
              <w:spacing w:line="276" w:lineRule="auto"/>
              <w:jc w:val="both"/>
              <w:rPr>
                <w:rFonts w:ascii="Arial" w:hAnsi="Arial" w:cs="Arial"/>
                <w:b/>
                <w:color w:val="000000" w:themeColor="text1"/>
                <w:u w:val="single"/>
              </w:rPr>
            </w:pPr>
          </w:p>
          <w:p w14:paraId="542D2013" w14:textId="77777777" w:rsidR="00B7516F" w:rsidRPr="005A67CA" w:rsidRDefault="00B7516F" w:rsidP="00B7516F">
            <w:pPr>
              <w:pStyle w:val="ListParagraph"/>
              <w:numPr>
                <w:ilvl w:val="0"/>
                <w:numId w:val="10"/>
              </w:numPr>
              <w:spacing w:line="276" w:lineRule="auto"/>
              <w:jc w:val="both"/>
              <w:rPr>
                <w:rFonts w:ascii="Arial" w:hAnsi="Arial" w:cs="Arial"/>
                <w:b/>
                <w:color w:val="000000" w:themeColor="text1"/>
                <w:sz w:val="22"/>
                <w:szCs w:val="22"/>
                <w:u w:val="single"/>
              </w:rPr>
            </w:pPr>
            <w:r w:rsidRPr="005A67CA">
              <w:rPr>
                <w:rFonts w:ascii="Arial" w:hAnsi="Arial" w:cs="Arial"/>
                <w:b/>
                <w:color w:val="000000" w:themeColor="text1"/>
                <w:sz w:val="22"/>
                <w:szCs w:val="22"/>
                <w:u w:val="single"/>
              </w:rPr>
              <w:t xml:space="preserve">If the actual generation of the </w:t>
            </w:r>
            <w:r w:rsidRPr="005A67CA">
              <w:rPr>
                <w:rFonts w:ascii="Arial" w:hAnsi="Arial" w:cs="Arial"/>
                <w:b/>
                <w:i/>
                <w:color w:val="000000" w:themeColor="text1"/>
                <w:sz w:val="22"/>
                <w:szCs w:val="22"/>
                <w:u w:val="single"/>
              </w:rPr>
              <w:t xml:space="preserve">generating unit, </w:t>
            </w:r>
            <w:proofErr w:type="spellStart"/>
            <w:r w:rsidRPr="005A67CA">
              <w:rPr>
                <w:rFonts w:ascii="Arial" w:hAnsi="Arial" w:cs="Arial"/>
                <w:b/>
                <w:color w:val="000000" w:themeColor="text1"/>
                <w:sz w:val="22"/>
                <w:szCs w:val="22"/>
                <w:u w:val="single"/>
              </w:rPr>
              <w:t>GESQ</w:t>
            </w:r>
            <w:r w:rsidRPr="005A67CA">
              <w:rPr>
                <w:rFonts w:ascii="Arial" w:hAnsi="Arial" w:cs="Arial"/>
                <w:b/>
                <w:color w:val="000000" w:themeColor="text1"/>
                <w:sz w:val="22"/>
                <w:szCs w:val="22"/>
                <w:u w:val="single"/>
                <w:vertAlign w:val="subscript"/>
              </w:rPr>
              <w:t>g,i</w:t>
            </w:r>
            <w:proofErr w:type="spellEnd"/>
            <w:r w:rsidRPr="005A67CA">
              <w:rPr>
                <w:rFonts w:ascii="Arial" w:hAnsi="Arial" w:cs="Arial"/>
                <w:b/>
                <w:color w:val="000000" w:themeColor="text1"/>
                <w:sz w:val="22"/>
                <w:szCs w:val="22"/>
                <w:u w:val="single"/>
              </w:rPr>
              <w:t xml:space="preserve">, is less than or equal to its scheduled generation plus the allowable deviation, </w:t>
            </w:r>
            <w:proofErr w:type="spellStart"/>
            <w:r w:rsidRPr="005A67CA">
              <w:rPr>
                <w:rFonts w:ascii="Arial" w:hAnsi="Arial" w:cs="Arial"/>
                <w:b/>
                <w:color w:val="000000" w:themeColor="text1"/>
                <w:sz w:val="22"/>
                <w:szCs w:val="22"/>
                <w:u w:val="single"/>
              </w:rPr>
              <w:lastRenderedPageBreak/>
              <w:t>SG</w:t>
            </w:r>
            <w:r w:rsidRPr="005A67CA">
              <w:rPr>
                <w:rFonts w:ascii="Arial" w:hAnsi="Arial" w:cs="Arial"/>
                <w:b/>
                <w:color w:val="000000" w:themeColor="text1"/>
                <w:sz w:val="22"/>
                <w:szCs w:val="22"/>
                <w:u w:val="single"/>
                <w:vertAlign w:val="subscript"/>
              </w:rPr>
              <w:t>g,i</w:t>
            </w:r>
            <w:proofErr w:type="spellEnd"/>
            <w:r w:rsidRPr="005A67CA">
              <w:rPr>
                <w:rFonts w:ascii="Arial" w:hAnsi="Arial" w:cs="Arial"/>
                <w:b/>
                <w:color w:val="000000" w:themeColor="text1"/>
                <w:sz w:val="22"/>
                <w:szCs w:val="22"/>
                <w:u w:val="single"/>
              </w:rPr>
              <w:t xml:space="preserve"> + Max[1,(1.5%×</w:t>
            </w:r>
            <w:proofErr w:type="spellStart"/>
            <w:r w:rsidRPr="005A67CA">
              <w:rPr>
                <w:rFonts w:ascii="Arial" w:hAnsi="Arial" w:cs="Arial"/>
                <w:b/>
                <w:color w:val="000000" w:themeColor="text1"/>
                <w:sz w:val="22"/>
                <w:szCs w:val="22"/>
                <w:u w:val="single"/>
              </w:rPr>
              <w:t>SG</w:t>
            </w:r>
            <w:r w:rsidRPr="005A67CA">
              <w:rPr>
                <w:rFonts w:ascii="Arial" w:hAnsi="Arial" w:cs="Arial"/>
                <w:b/>
                <w:color w:val="000000" w:themeColor="text1"/>
                <w:sz w:val="22"/>
                <w:szCs w:val="22"/>
                <w:u w:val="single"/>
                <w:vertAlign w:val="subscript"/>
              </w:rPr>
              <w:t>g,i</w:t>
            </w:r>
            <w:proofErr w:type="spellEnd"/>
            <w:r w:rsidRPr="005A67CA">
              <w:rPr>
                <w:rFonts w:ascii="Arial" w:hAnsi="Arial" w:cs="Arial"/>
                <w:b/>
                <w:color w:val="000000" w:themeColor="text1"/>
                <w:sz w:val="22"/>
                <w:szCs w:val="22"/>
                <w:u w:val="single"/>
              </w:rPr>
              <w:t>)],</w:t>
            </w:r>
          </w:p>
          <w:p w14:paraId="62345690" w14:textId="77777777" w:rsidR="00B7516F" w:rsidRPr="005A67CA" w:rsidRDefault="00B7516F" w:rsidP="00B7516F">
            <w:pPr>
              <w:pStyle w:val="ListParagraph"/>
              <w:spacing w:line="276" w:lineRule="auto"/>
              <w:jc w:val="both"/>
              <w:rPr>
                <w:rFonts w:ascii="Arial" w:hAnsi="Arial" w:cs="Arial"/>
                <w:b/>
                <w:color w:val="000000" w:themeColor="text1"/>
                <w:sz w:val="22"/>
                <w:szCs w:val="22"/>
                <w:u w:val="single"/>
              </w:rPr>
            </w:pPr>
          </w:p>
          <w:p w14:paraId="0CE9AE1A" w14:textId="77777777" w:rsidR="00B7516F" w:rsidRPr="00964F26" w:rsidRDefault="00082240" w:rsidP="00B7516F">
            <w:pPr>
              <w:pStyle w:val="ListParagraph"/>
              <w:spacing w:line="276" w:lineRule="auto"/>
              <w:jc w:val="both"/>
              <w:rPr>
                <w:rFonts w:ascii="Arial" w:hAnsi="Arial" w:cs="Arial"/>
                <w:b/>
                <w:color w:val="000000" w:themeColor="text1"/>
                <w:szCs w:val="22"/>
                <w:u w:val="single"/>
              </w:rPr>
            </w:pPr>
            <m:oMathPara>
              <m:oMathParaPr>
                <m:jc m:val="left"/>
              </m:oMathParaPr>
              <m:oMath>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ACQ</m:t>
                    </m:r>
                  </m:e>
                  <m:sub>
                    <m:r>
                      <m:rPr>
                        <m:sty m:val="b"/>
                      </m:rPr>
                      <w:rPr>
                        <w:rFonts w:ascii="Cambria Math" w:hAnsi="Cambria Math" w:cs="Arial"/>
                        <w:color w:val="000000" w:themeColor="text1"/>
                        <w:szCs w:val="22"/>
                        <w:u w:val="single"/>
                      </w:rPr>
                      <m:t>g,i</m:t>
                    </m:r>
                  </m:sub>
                </m:sSub>
                <m:r>
                  <m:rPr>
                    <m:sty m:val="b"/>
                  </m:rPr>
                  <w:rPr>
                    <w:rFonts w:ascii="Cambria Math" w:hAnsi="Cambria Math" w:cs="Arial"/>
                    <w:color w:val="000000" w:themeColor="text1"/>
                    <w:szCs w:val="22"/>
                    <w:u w:val="single"/>
                  </w:rPr>
                  <m:t>=</m:t>
                </m:r>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GESQ</m:t>
                    </m:r>
                  </m:e>
                  <m:sub>
                    <m:r>
                      <m:rPr>
                        <m:sty m:val="b"/>
                      </m:rPr>
                      <w:rPr>
                        <w:rFonts w:ascii="Cambria Math" w:hAnsi="Cambria Math" w:cs="Arial"/>
                        <w:color w:val="000000" w:themeColor="text1"/>
                        <w:szCs w:val="22"/>
                        <w:u w:val="single"/>
                      </w:rPr>
                      <m:t>g,i</m:t>
                    </m:r>
                  </m:sub>
                </m:sSub>
                <m:r>
                  <m:rPr>
                    <m:sty m:val="b"/>
                  </m:rPr>
                  <w:rPr>
                    <w:rFonts w:ascii="Cambria Math" w:hAnsi="Cambria Math" w:cs="Arial"/>
                    <w:color w:val="000000" w:themeColor="text1"/>
                    <w:szCs w:val="22"/>
                    <w:u w:val="single"/>
                  </w:rPr>
                  <m:t>-</m:t>
                </m:r>
                <m:nary>
                  <m:naryPr>
                    <m:chr m:val="∑"/>
                    <m:limLoc m:val="undOvr"/>
                    <m:supHide m:val="1"/>
                    <m:ctrlPr>
                      <w:rPr>
                        <w:rFonts w:ascii="Cambria Math" w:hAnsi="Cambria Math" w:cs="Arial"/>
                        <w:b/>
                        <w:color w:val="000000" w:themeColor="text1"/>
                        <w:szCs w:val="22"/>
                        <w:u w:val="single"/>
                      </w:rPr>
                    </m:ctrlPr>
                  </m:naryPr>
                  <m:sub>
                    <m:r>
                      <m:rPr>
                        <m:sty m:val="b"/>
                      </m:rPr>
                      <w:rPr>
                        <w:rFonts w:ascii="Cambria Math" w:hAnsi="Cambria Math" w:cs="Arial"/>
                        <w:color w:val="000000" w:themeColor="text1"/>
                        <w:szCs w:val="22"/>
                        <w:u w:val="single"/>
                      </w:rPr>
                      <m:t>b∈B</m:t>
                    </m:r>
                  </m:sub>
                  <m:sup/>
                  <m:e>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BCQ</m:t>
                        </m:r>
                      </m:e>
                      <m:sub>
                        <m:r>
                          <m:rPr>
                            <m:sty m:val="b"/>
                          </m:rPr>
                          <w:rPr>
                            <w:rFonts w:ascii="Cambria Math" w:hAnsi="Cambria Math" w:cs="Arial"/>
                            <w:color w:val="000000" w:themeColor="text1"/>
                            <w:szCs w:val="22"/>
                            <w:u w:val="single"/>
                          </w:rPr>
                          <m:t>g,b,i</m:t>
                        </m:r>
                      </m:sub>
                    </m:sSub>
                  </m:e>
                </m:nary>
                <m:r>
                  <m:rPr>
                    <m:sty m:val="b"/>
                  </m:rPr>
                  <w:rPr>
                    <w:rFonts w:ascii="Cambria Math" w:hAnsi="Cambria Math" w:cs="Arial"/>
                    <w:color w:val="000000" w:themeColor="text1"/>
                    <w:szCs w:val="22"/>
                    <w:u w:val="single"/>
                  </w:rPr>
                  <m:t>-</m:t>
                </m:r>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ASIE</m:t>
                    </m:r>
                  </m:e>
                  <m:sub>
                    <m:r>
                      <m:rPr>
                        <m:sty m:val="b"/>
                      </m:rPr>
                      <w:rPr>
                        <w:rFonts w:ascii="Cambria Math" w:hAnsi="Cambria Math" w:cs="Arial"/>
                        <w:color w:val="000000" w:themeColor="text1"/>
                        <w:szCs w:val="22"/>
                        <w:u w:val="single"/>
                      </w:rPr>
                      <m:t>g,i</m:t>
                    </m:r>
                  </m:sub>
                </m:sSub>
              </m:oMath>
            </m:oMathPara>
          </w:p>
          <w:p w14:paraId="7BC8E279" w14:textId="77777777" w:rsidR="00B7516F" w:rsidRPr="005A67CA" w:rsidRDefault="00B7516F" w:rsidP="00B7516F">
            <w:pPr>
              <w:pStyle w:val="ListParagraph"/>
              <w:spacing w:line="276" w:lineRule="auto"/>
              <w:jc w:val="both"/>
              <w:rPr>
                <w:rFonts w:ascii="Arial" w:hAnsi="Arial" w:cs="Arial"/>
                <w:b/>
                <w:color w:val="000000" w:themeColor="text1"/>
                <w:sz w:val="22"/>
                <w:szCs w:val="22"/>
                <w:u w:val="single"/>
              </w:rPr>
            </w:pPr>
          </w:p>
          <w:p w14:paraId="64A543A6" w14:textId="77777777" w:rsidR="00B7516F" w:rsidRPr="005A67CA" w:rsidRDefault="00B7516F" w:rsidP="00B7516F">
            <w:pPr>
              <w:pStyle w:val="ListParagraph"/>
              <w:numPr>
                <w:ilvl w:val="0"/>
                <w:numId w:val="10"/>
              </w:numPr>
              <w:spacing w:line="276" w:lineRule="auto"/>
              <w:jc w:val="both"/>
              <w:rPr>
                <w:rFonts w:ascii="Arial" w:hAnsi="Arial" w:cs="Arial"/>
                <w:b/>
                <w:color w:val="000000" w:themeColor="text1"/>
                <w:sz w:val="22"/>
                <w:szCs w:val="22"/>
                <w:u w:val="single"/>
              </w:rPr>
            </w:pPr>
            <w:r w:rsidRPr="005A67CA">
              <w:rPr>
                <w:rFonts w:ascii="Arial" w:hAnsi="Arial" w:cs="Arial"/>
                <w:b/>
                <w:color w:val="000000" w:themeColor="text1"/>
                <w:sz w:val="22"/>
                <w:szCs w:val="22"/>
                <w:u w:val="single"/>
              </w:rPr>
              <w:t xml:space="preserve">If the actual generation of the </w:t>
            </w:r>
            <w:r w:rsidRPr="005A67CA">
              <w:rPr>
                <w:rFonts w:ascii="Arial" w:hAnsi="Arial" w:cs="Arial"/>
                <w:b/>
                <w:i/>
                <w:color w:val="000000" w:themeColor="text1"/>
                <w:sz w:val="22"/>
                <w:szCs w:val="22"/>
                <w:u w:val="single"/>
              </w:rPr>
              <w:t>generating unit</w:t>
            </w:r>
            <w:r w:rsidRPr="005A67CA">
              <w:rPr>
                <w:rFonts w:ascii="Arial" w:hAnsi="Arial" w:cs="Arial"/>
                <w:b/>
                <w:color w:val="000000" w:themeColor="text1"/>
                <w:sz w:val="22"/>
                <w:szCs w:val="22"/>
                <w:u w:val="single"/>
              </w:rPr>
              <w:t xml:space="preserve"> is more than its scheduled generation plus the allowable deviation,</w:t>
            </w:r>
          </w:p>
          <w:p w14:paraId="332135B6" w14:textId="77777777" w:rsidR="00B7516F" w:rsidRPr="005A67CA" w:rsidRDefault="00B7516F" w:rsidP="00B7516F">
            <w:pPr>
              <w:pStyle w:val="ListParagraph"/>
              <w:spacing w:line="276" w:lineRule="auto"/>
              <w:jc w:val="both"/>
              <w:rPr>
                <w:rFonts w:ascii="Arial" w:hAnsi="Arial" w:cs="Arial"/>
                <w:b/>
                <w:color w:val="000000" w:themeColor="text1"/>
                <w:sz w:val="22"/>
                <w:szCs w:val="22"/>
                <w:u w:val="single"/>
              </w:rPr>
            </w:pPr>
          </w:p>
          <w:p w14:paraId="1C164B01" w14:textId="77777777" w:rsidR="00B7516F" w:rsidRPr="00964F26" w:rsidRDefault="00082240" w:rsidP="00B7516F">
            <w:pPr>
              <w:pStyle w:val="ListParagraph"/>
              <w:spacing w:line="276" w:lineRule="auto"/>
              <w:jc w:val="both"/>
              <w:rPr>
                <w:rFonts w:ascii="Arial" w:hAnsi="Arial" w:cs="Arial"/>
                <w:b/>
                <w:color w:val="000000" w:themeColor="text1"/>
                <w:szCs w:val="22"/>
                <w:u w:val="single"/>
              </w:rPr>
            </w:pPr>
            <m:oMathPara>
              <m:oMathParaPr>
                <m:jc m:val="left"/>
              </m:oMathParaPr>
              <m:oMath>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ACQ</m:t>
                    </m:r>
                  </m:e>
                  <m:sub>
                    <m:r>
                      <m:rPr>
                        <m:sty m:val="b"/>
                      </m:rPr>
                      <w:rPr>
                        <w:rFonts w:ascii="Cambria Math" w:hAnsi="Cambria Math" w:cs="Arial"/>
                        <w:color w:val="000000" w:themeColor="text1"/>
                        <w:szCs w:val="22"/>
                        <w:u w:val="single"/>
                      </w:rPr>
                      <m:t>g,i</m:t>
                    </m:r>
                  </m:sub>
                </m:sSub>
                <m:r>
                  <m:rPr>
                    <m:sty m:val="b"/>
                  </m:rPr>
                  <w:rPr>
                    <w:rFonts w:ascii="Cambria Math" w:hAnsi="Cambria Math" w:cs="Arial"/>
                    <w:color w:val="000000" w:themeColor="text1"/>
                    <w:szCs w:val="22"/>
                    <w:u w:val="single"/>
                  </w:rPr>
                  <m:t>=</m:t>
                </m:r>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SG</m:t>
                    </m:r>
                  </m:e>
                  <m:sub>
                    <m:r>
                      <m:rPr>
                        <m:sty m:val="b"/>
                      </m:rPr>
                      <w:rPr>
                        <w:rFonts w:ascii="Cambria Math" w:hAnsi="Cambria Math" w:cs="Arial"/>
                        <w:color w:val="000000" w:themeColor="text1"/>
                        <w:szCs w:val="22"/>
                        <w:u w:val="single"/>
                      </w:rPr>
                      <m:t>g,i</m:t>
                    </m:r>
                  </m:sub>
                </m:sSub>
                <m:r>
                  <m:rPr>
                    <m:sty m:val="b"/>
                  </m:rPr>
                  <w:rPr>
                    <w:rFonts w:ascii="Cambria Math" w:hAnsi="Cambria Math" w:cs="Arial"/>
                    <w:color w:val="000000" w:themeColor="text1"/>
                    <w:szCs w:val="22"/>
                    <w:u w:val="single"/>
                  </w:rPr>
                  <m:t>-</m:t>
                </m:r>
                <m:nary>
                  <m:naryPr>
                    <m:chr m:val="∑"/>
                    <m:limLoc m:val="undOvr"/>
                    <m:supHide m:val="1"/>
                    <m:ctrlPr>
                      <w:rPr>
                        <w:rFonts w:ascii="Cambria Math" w:hAnsi="Cambria Math" w:cs="Arial"/>
                        <w:b/>
                        <w:color w:val="000000" w:themeColor="text1"/>
                        <w:szCs w:val="22"/>
                        <w:u w:val="single"/>
                      </w:rPr>
                    </m:ctrlPr>
                  </m:naryPr>
                  <m:sub>
                    <m:r>
                      <m:rPr>
                        <m:sty m:val="b"/>
                      </m:rPr>
                      <w:rPr>
                        <w:rFonts w:ascii="Cambria Math" w:hAnsi="Cambria Math" w:cs="Arial"/>
                        <w:color w:val="000000" w:themeColor="text1"/>
                        <w:szCs w:val="22"/>
                        <w:u w:val="single"/>
                      </w:rPr>
                      <m:t>b∈B</m:t>
                    </m:r>
                  </m:sub>
                  <m:sup/>
                  <m:e>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BCQ</m:t>
                        </m:r>
                      </m:e>
                      <m:sub>
                        <m:r>
                          <m:rPr>
                            <m:sty m:val="b"/>
                          </m:rPr>
                          <w:rPr>
                            <w:rFonts w:ascii="Cambria Math" w:hAnsi="Cambria Math" w:cs="Arial"/>
                            <w:color w:val="000000" w:themeColor="text1"/>
                            <w:szCs w:val="22"/>
                            <w:u w:val="single"/>
                          </w:rPr>
                          <m:t>g,b,i</m:t>
                        </m:r>
                      </m:sub>
                    </m:sSub>
                  </m:e>
                </m:nary>
                <m:r>
                  <m:rPr>
                    <m:sty m:val="b"/>
                  </m:rPr>
                  <w:rPr>
                    <w:rFonts w:ascii="Cambria Math" w:hAnsi="Cambria Math" w:cs="Arial"/>
                    <w:color w:val="000000" w:themeColor="text1"/>
                    <w:szCs w:val="22"/>
                    <w:u w:val="single"/>
                  </w:rPr>
                  <m:t>-</m:t>
                </m:r>
                <m:sSub>
                  <m:sSubPr>
                    <m:ctrlPr>
                      <w:rPr>
                        <w:rFonts w:ascii="Cambria Math" w:hAnsi="Cambria Math" w:cs="Arial"/>
                        <w:b/>
                        <w:color w:val="000000" w:themeColor="text1"/>
                        <w:szCs w:val="22"/>
                        <w:u w:val="single"/>
                      </w:rPr>
                    </m:ctrlPr>
                  </m:sSubPr>
                  <m:e>
                    <m:r>
                      <m:rPr>
                        <m:sty m:val="b"/>
                      </m:rPr>
                      <w:rPr>
                        <w:rFonts w:ascii="Cambria Math" w:hAnsi="Cambria Math" w:cs="Arial"/>
                        <w:color w:val="000000" w:themeColor="text1"/>
                        <w:szCs w:val="22"/>
                        <w:u w:val="single"/>
                      </w:rPr>
                      <m:t>ASIE</m:t>
                    </m:r>
                  </m:e>
                  <m:sub>
                    <m:r>
                      <m:rPr>
                        <m:sty m:val="b"/>
                      </m:rPr>
                      <w:rPr>
                        <w:rFonts w:ascii="Cambria Math" w:hAnsi="Cambria Math" w:cs="Arial"/>
                        <w:color w:val="000000" w:themeColor="text1"/>
                        <w:szCs w:val="22"/>
                        <w:u w:val="single"/>
                      </w:rPr>
                      <m:t>g,i</m:t>
                    </m:r>
                  </m:sub>
                </m:sSub>
              </m:oMath>
            </m:oMathPara>
          </w:p>
          <w:p w14:paraId="1E482E92" w14:textId="77777777" w:rsidR="00B7516F" w:rsidRPr="005A67CA" w:rsidRDefault="00B7516F" w:rsidP="00B7516F">
            <w:pPr>
              <w:spacing w:line="276" w:lineRule="auto"/>
              <w:jc w:val="both"/>
              <w:rPr>
                <w:rFonts w:ascii="Arial" w:hAnsi="Arial" w:cs="Arial"/>
                <w:b/>
                <w:bCs/>
                <w:u w:val="single"/>
              </w:rPr>
            </w:pPr>
          </w:p>
          <w:p w14:paraId="522F5C46" w14:textId="77777777" w:rsidR="00B7516F" w:rsidRPr="005A67CA" w:rsidRDefault="00B7516F" w:rsidP="00B7516F">
            <w:pPr>
              <w:spacing w:line="276" w:lineRule="auto"/>
              <w:ind w:left="300"/>
              <w:jc w:val="both"/>
              <w:rPr>
                <w:rFonts w:ascii="Arial" w:hAnsi="Arial" w:cs="Arial"/>
                <w:b/>
                <w:bCs/>
                <w:u w:val="single"/>
              </w:rPr>
            </w:pPr>
            <w:r w:rsidRPr="005A67CA">
              <w:rPr>
                <w:rFonts w:ascii="Arial" w:hAnsi="Arial" w:cs="Arial"/>
                <w:b/>
                <w:bCs/>
                <w:u w:val="single"/>
              </w:rPr>
              <w:t>Where:</w:t>
            </w:r>
          </w:p>
          <w:p w14:paraId="7DF3BCF9" w14:textId="77777777" w:rsidR="00B7516F" w:rsidRPr="005A67CA" w:rsidRDefault="00B7516F" w:rsidP="00B7516F">
            <w:pPr>
              <w:spacing w:line="276" w:lineRule="auto"/>
              <w:ind w:left="1290" w:hanging="900"/>
              <w:jc w:val="both"/>
              <w:rPr>
                <w:rFonts w:ascii="Arial" w:hAnsi="Arial" w:cs="Arial"/>
                <w:b/>
                <w:bCs/>
                <w:u w:val="single"/>
              </w:rPr>
            </w:pPr>
            <w:proofErr w:type="spellStart"/>
            <w:r w:rsidRPr="005A67CA">
              <w:rPr>
                <w:rFonts w:ascii="Arial" w:hAnsi="Arial" w:cs="Arial"/>
                <w:b/>
                <w:bCs/>
                <w:u w:val="single"/>
              </w:rPr>
              <w:t>ACQ</w:t>
            </w:r>
            <w:r w:rsidRPr="005A67CA">
              <w:rPr>
                <w:rFonts w:ascii="Arial" w:hAnsi="Arial" w:cs="Arial"/>
                <w:b/>
                <w:bCs/>
                <w:vertAlign w:val="subscript"/>
              </w:rPr>
              <w:t>g,i</w:t>
            </w:r>
            <w:proofErr w:type="spellEnd"/>
            <w:r w:rsidRPr="005A67CA">
              <w:rPr>
                <w:rFonts w:ascii="Arial" w:hAnsi="Arial" w:cs="Arial"/>
                <w:b/>
                <w:bCs/>
                <w:u w:val="single"/>
              </w:rPr>
              <w:tab/>
              <w:t xml:space="preserve">refers to the additional compensation quantity of </w:t>
            </w:r>
            <w:r w:rsidRPr="005A67CA">
              <w:rPr>
                <w:rFonts w:ascii="Arial" w:hAnsi="Arial" w:cs="Arial"/>
                <w:b/>
                <w:bCs/>
                <w:i/>
                <w:u w:val="single"/>
              </w:rPr>
              <w:t>generating unit</w:t>
            </w:r>
            <w:r w:rsidRPr="005A67CA">
              <w:rPr>
                <w:rFonts w:ascii="Arial" w:hAnsi="Arial" w:cs="Arial"/>
                <w:b/>
                <w:bCs/>
                <w:u w:val="single"/>
              </w:rPr>
              <w:t xml:space="preserve"> g </w:t>
            </w:r>
            <w:r w:rsidRPr="005A67CA">
              <w:rPr>
                <w:rFonts w:ascii="Arial" w:hAnsi="Arial" w:cs="Arial"/>
                <w:b/>
                <w:bCs/>
                <w:u w:val="single"/>
              </w:rPr>
              <w:lastRenderedPageBreak/>
              <w:t xml:space="preserve">for </w:t>
            </w:r>
            <w:r w:rsidRPr="005A67CA">
              <w:rPr>
                <w:rFonts w:ascii="Arial" w:hAnsi="Arial" w:cs="Arial"/>
                <w:b/>
                <w:bCs/>
                <w:i/>
                <w:u w:val="single"/>
              </w:rPr>
              <w:t>dispatch interval</w:t>
            </w:r>
            <w:r w:rsidRPr="005A67CA">
              <w:rPr>
                <w:rFonts w:ascii="Arial" w:hAnsi="Arial" w:cs="Arial"/>
                <w:b/>
                <w:bCs/>
                <w:u w:val="single"/>
              </w:rPr>
              <w:t xml:space="preserve"> </w:t>
            </w:r>
            <w:proofErr w:type="spellStart"/>
            <w:r w:rsidRPr="005A67CA">
              <w:rPr>
                <w:rFonts w:ascii="Arial" w:hAnsi="Arial" w:cs="Arial"/>
                <w:b/>
                <w:bCs/>
                <w:u w:val="single"/>
              </w:rPr>
              <w:t>i</w:t>
            </w:r>
            <w:proofErr w:type="spellEnd"/>
          </w:p>
          <w:p w14:paraId="0AA58A9B" w14:textId="77777777" w:rsidR="00B7516F" w:rsidRPr="005A67CA" w:rsidRDefault="00B7516F" w:rsidP="00B7516F">
            <w:pPr>
              <w:spacing w:line="276" w:lineRule="auto"/>
              <w:ind w:left="1290" w:hanging="900"/>
              <w:jc w:val="both"/>
              <w:rPr>
                <w:rFonts w:ascii="Arial" w:hAnsi="Arial" w:cs="Arial"/>
                <w:b/>
                <w:bCs/>
                <w:u w:val="single"/>
              </w:rPr>
            </w:pPr>
            <w:proofErr w:type="spellStart"/>
            <w:r w:rsidRPr="005A67CA">
              <w:rPr>
                <w:rFonts w:ascii="Arial" w:hAnsi="Arial" w:cs="Arial"/>
                <w:b/>
                <w:bCs/>
                <w:u w:val="single"/>
              </w:rPr>
              <w:t>GESQ</w:t>
            </w:r>
            <w:r w:rsidRPr="005A67CA">
              <w:rPr>
                <w:rFonts w:ascii="Arial" w:hAnsi="Arial" w:cs="Arial"/>
                <w:b/>
                <w:bCs/>
                <w:u w:val="single"/>
                <w:vertAlign w:val="subscript"/>
              </w:rPr>
              <w:t>g,I</w:t>
            </w:r>
            <w:proofErr w:type="spellEnd"/>
            <w:r w:rsidRPr="005A67CA">
              <w:rPr>
                <w:rFonts w:ascii="Arial" w:hAnsi="Arial" w:cs="Arial"/>
                <w:b/>
                <w:bCs/>
                <w:u w:val="single"/>
              </w:rPr>
              <w:tab/>
              <w:t xml:space="preserve">refers to the </w:t>
            </w:r>
            <w:r w:rsidRPr="005A67CA">
              <w:rPr>
                <w:rFonts w:ascii="Arial" w:hAnsi="Arial" w:cs="Arial"/>
                <w:b/>
                <w:bCs/>
                <w:i/>
                <w:u w:val="single"/>
              </w:rPr>
              <w:t>gross energy settlement quantity</w:t>
            </w:r>
            <w:r w:rsidRPr="005A67CA">
              <w:rPr>
                <w:rFonts w:ascii="Arial" w:hAnsi="Arial" w:cs="Arial"/>
                <w:b/>
                <w:bCs/>
                <w:u w:val="single"/>
              </w:rPr>
              <w:t xml:space="preserve"> of </w:t>
            </w:r>
            <w:r w:rsidRPr="005A67CA">
              <w:rPr>
                <w:rFonts w:ascii="Arial" w:hAnsi="Arial" w:cs="Arial"/>
                <w:b/>
                <w:bCs/>
                <w:i/>
                <w:u w:val="single"/>
              </w:rPr>
              <w:t>generating unit</w:t>
            </w:r>
            <w:r w:rsidRPr="005A67CA">
              <w:rPr>
                <w:rFonts w:ascii="Arial" w:hAnsi="Arial" w:cs="Arial"/>
                <w:b/>
                <w:bCs/>
                <w:u w:val="single"/>
              </w:rPr>
              <w:t xml:space="preserve"> g for </w:t>
            </w:r>
            <w:r w:rsidRPr="005A67CA">
              <w:rPr>
                <w:rFonts w:ascii="Arial" w:hAnsi="Arial" w:cs="Arial"/>
                <w:b/>
                <w:bCs/>
                <w:i/>
                <w:u w:val="single"/>
              </w:rPr>
              <w:t>dispatch interval</w:t>
            </w:r>
            <w:r w:rsidRPr="005A67CA">
              <w:rPr>
                <w:rFonts w:ascii="Arial" w:hAnsi="Arial" w:cs="Arial"/>
                <w:b/>
                <w:bCs/>
                <w:u w:val="single"/>
              </w:rPr>
              <w:t xml:space="preserve"> </w:t>
            </w:r>
            <w:proofErr w:type="spellStart"/>
            <w:r w:rsidRPr="005A67CA">
              <w:rPr>
                <w:rFonts w:ascii="Arial" w:hAnsi="Arial" w:cs="Arial"/>
                <w:b/>
                <w:bCs/>
                <w:u w:val="single"/>
              </w:rPr>
              <w:t>i</w:t>
            </w:r>
            <w:proofErr w:type="spellEnd"/>
          </w:p>
          <w:p w14:paraId="0BC31063" w14:textId="77777777" w:rsidR="00B7516F" w:rsidRPr="005A67CA" w:rsidRDefault="00B7516F" w:rsidP="00B7516F">
            <w:pPr>
              <w:spacing w:line="276" w:lineRule="auto"/>
              <w:ind w:left="1290" w:hanging="900"/>
              <w:jc w:val="both"/>
              <w:rPr>
                <w:rFonts w:ascii="Arial" w:hAnsi="Arial" w:cs="Arial"/>
                <w:b/>
                <w:bCs/>
                <w:u w:val="single"/>
              </w:rPr>
            </w:pPr>
            <w:proofErr w:type="spellStart"/>
            <w:r w:rsidRPr="005A67CA">
              <w:rPr>
                <w:rFonts w:ascii="Arial" w:hAnsi="Arial" w:cs="Arial"/>
                <w:b/>
                <w:bCs/>
                <w:u w:val="single"/>
              </w:rPr>
              <w:t>BCQ</w:t>
            </w:r>
            <w:r w:rsidRPr="005A67CA">
              <w:rPr>
                <w:rFonts w:ascii="Arial" w:hAnsi="Arial" w:cs="Arial"/>
                <w:b/>
                <w:bCs/>
                <w:u w:val="single"/>
                <w:vertAlign w:val="subscript"/>
              </w:rPr>
              <w:t>g,b,i</w:t>
            </w:r>
            <w:proofErr w:type="spellEnd"/>
            <w:r w:rsidRPr="005A67CA">
              <w:rPr>
                <w:rFonts w:ascii="Arial" w:hAnsi="Arial" w:cs="Arial"/>
                <w:b/>
                <w:bCs/>
                <w:u w:val="single"/>
                <w:vertAlign w:val="subscript"/>
              </w:rPr>
              <w:tab/>
            </w:r>
            <w:r w:rsidRPr="005A67CA">
              <w:rPr>
                <w:rFonts w:ascii="Arial" w:hAnsi="Arial" w:cs="Arial"/>
                <w:b/>
                <w:bCs/>
                <w:u w:val="single"/>
              </w:rPr>
              <w:t xml:space="preserve">refers to the </w:t>
            </w:r>
            <w:r w:rsidRPr="005A67CA">
              <w:rPr>
                <w:rFonts w:ascii="Arial" w:hAnsi="Arial" w:cs="Arial"/>
                <w:b/>
                <w:bCs/>
                <w:i/>
                <w:u w:val="single"/>
              </w:rPr>
              <w:t>bilateral contract quantity</w:t>
            </w:r>
            <w:r w:rsidRPr="005A67CA">
              <w:rPr>
                <w:rFonts w:ascii="Arial" w:hAnsi="Arial" w:cs="Arial"/>
                <w:b/>
                <w:bCs/>
                <w:u w:val="single"/>
              </w:rPr>
              <w:t xml:space="preserve"> of </w:t>
            </w:r>
            <w:r w:rsidRPr="005A67CA">
              <w:rPr>
                <w:rFonts w:ascii="Arial" w:hAnsi="Arial" w:cs="Arial"/>
                <w:b/>
                <w:bCs/>
                <w:i/>
                <w:u w:val="single"/>
              </w:rPr>
              <w:t>generating unit</w:t>
            </w:r>
            <w:r w:rsidRPr="005A67CA">
              <w:rPr>
                <w:rFonts w:ascii="Arial" w:hAnsi="Arial" w:cs="Arial"/>
                <w:b/>
                <w:bCs/>
                <w:u w:val="single"/>
              </w:rPr>
              <w:t xml:space="preserve"> g to buying </w:t>
            </w:r>
            <w:r w:rsidRPr="005A67CA">
              <w:rPr>
                <w:rFonts w:ascii="Arial" w:hAnsi="Arial" w:cs="Arial"/>
                <w:b/>
                <w:bCs/>
                <w:i/>
                <w:u w:val="single"/>
              </w:rPr>
              <w:t>trading participant</w:t>
            </w:r>
            <w:r w:rsidRPr="005A67CA">
              <w:rPr>
                <w:rFonts w:ascii="Arial" w:hAnsi="Arial" w:cs="Arial"/>
                <w:b/>
                <w:bCs/>
                <w:u w:val="single"/>
              </w:rPr>
              <w:t xml:space="preserve"> b for </w:t>
            </w:r>
            <w:r w:rsidRPr="005A67CA">
              <w:rPr>
                <w:rFonts w:ascii="Arial" w:hAnsi="Arial" w:cs="Arial"/>
                <w:b/>
                <w:bCs/>
                <w:i/>
                <w:u w:val="single"/>
              </w:rPr>
              <w:t>dispatch interval</w:t>
            </w:r>
            <w:r w:rsidRPr="005A67CA">
              <w:rPr>
                <w:rFonts w:ascii="Arial" w:hAnsi="Arial" w:cs="Arial"/>
                <w:b/>
                <w:bCs/>
                <w:u w:val="single"/>
              </w:rPr>
              <w:t xml:space="preserve"> </w:t>
            </w:r>
            <w:proofErr w:type="spellStart"/>
            <w:r w:rsidRPr="005A67CA">
              <w:rPr>
                <w:rFonts w:ascii="Arial" w:hAnsi="Arial" w:cs="Arial"/>
                <w:b/>
                <w:bCs/>
                <w:u w:val="single"/>
              </w:rPr>
              <w:t>i</w:t>
            </w:r>
            <w:proofErr w:type="spellEnd"/>
          </w:p>
          <w:p w14:paraId="555862A8" w14:textId="77777777" w:rsidR="00B7516F" w:rsidRPr="005A67CA" w:rsidRDefault="00B7516F" w:rsidP="00B7516F">
            <w:pPr>
              <w:spacing w:line="276" w:lineRule="auto"/>
              <w:ind w:left="1290" w:hanging="900"/>
              <w:jc w:val="both"/>
              <w:rPr>
                <w:rFonts w:ascii="Arial" w:hAnsi="Arial" w:cs="Arial"/>
                <w:b/>
                <w:bCs/>
                <w:u w:val="single"/>
              </w:rPr>
            </w:pPr>
            <w:r w:rsidRPr="005A67CA">
              <w:rPr>
                <w:rFonts w:ascii="Arial" w:hAnsi="Arial" w:cs="Arial"/>
                <w:b/>
                <w:bCs/>
                <w:u w:val="single"/>
              </w:rPr>
              <w:t>B</w:t>
            </w:r>
            <w:r w:rsidRPr="005A67CA">
              <w:rPr>
                <w:rFonts w:ascii="Arial" w:hAnsi="Arial" w:cs="Arial"/>
                <w:b/>
                <w:bCs/>
                <w:u w:val="single"/>
              </w:rPr>
              <w:tab/>
              <w:t xml:space="preserve">set of all buying </w:t>
            </w:r>
            <w:r w:rsidRPr="005A67CA">
              <w:rPr>
                <w:rFonts w:ascii="Arial" w:hAnsi="Arial" w:cs="Arial"/>
                <w:b/>
                <w:bCs/>
                <w:i/>
                <w:u w:val="single"/>
              </w:rPr>
              <w:t>trading participants</w:t>
            </w:r>
            <w:r w:rsidRPr="005A67CA">
              <w:rPr>
                <w:rFonts w:ascii="Arial" w:hAnsi="Arial" w:cs="Arial"/>
                <w:b/>
                <w:bCs/>
                <w:u w:val="single"/>
              </w:rPr>
              <w:t xml:space="preserve"> that </w:t>
            </w:r>
            <w:r w:rsidRPr="005A67CA">
              <w:rPr>
                <w:rFonts w:ascii="Arial" w:hAnsi="Arial" w:cs="Arial"/>
                <w:b/>
                <w:bCs/>
                <w:i/>
                <w:u w:val="single"/>
              </w:rPr>
              <w:t>generating unit</w:t>
            </w:r>
            <w:r w:rsidRPr="005A67CA">
              <w:rPr>
                <w:rFonts w:ascii="Arial" w:hAnsi="Arial" w:cs="Arial"/>
                <w:b/>
                <w:bCs/>
                <w:u w:val="single"/>
              </w:rPr>
              <w:t xml:space="preserve"> g has a contract with</w:t>
            </w:r>
          </w:p>
          <w:p w14:paraId="3ACDA5D1" w14:textId="77777777" w:rsidR="00B7516F" w:rsidRPr="005A67CA" w:rsidRDefault="00B7516F" w:rsidP="00B7516F">
            <w:pPr>
              <w:spacing w:line="276" w:lineRule="auto"/>
              <w:ind w:left="1290" w:hanging="900"/>
              <w:jc w:val="both"/>
              <w:rPr>
                <w:rFonts w:ascii="Arial" w:hAnsi="Arial" w:cs="Arial"/>
                <w:b/>
                <w:bCs/>
                <w:u w:val="single"/>
              </w:rPr>
            </w:pPr>
            <w:proofErr w:type="spellStart"/>
            <w:r w:rsidRPr="005A67CA">
              <w:rPr>
                <w:rFonts w:ascii="Arial" w:hAnsi="Arial" w:cs="Arial"/>
                <w:b/>
                <w:bCs/>
                <w:u w:val="single"/>
              </w:rPr>
              <w:t>ASIE</w:t>
            </w:r>
            <w:r w:rsidRPr="005A67CA">
              <w:rPr>
                <w:rFonts w:ascii="Arial" w:hAnsi="Arial" w:cs="Arial"/>
                <w:b/>
                <w:bCs/>
                <w:u w:val="single"/>
                <w:vertAlign w:val="subscript"/>
              </w:rPr>
              <w:t>g,i</w:t>
            </w:r>
            <w:proofErr w:type="spellEnd"/>
            <w:r w:rsidRPr="005A67CA">
              <w:rPr>
                <w:rFonts w:ascii="Arial" w:hAnsi="Arial" w:cs="Arial"/>
                <w:b/>
                <w:bCs/>
                <w:u w:val="single"/>
                <w:vertAlign w:val="subscript"/>
              </w:rPr>
              <w:tab/>
            </w:r>
            <w:r w:rsidRPr="005A67CA">
              <w:rPr>
                <w:rFonts w:ascii="Arial" w:hAnsi="Arial" w:cs="Arial"/>
                <w:b/>
                <w:bCs/>
                <w:u w:val="single"/>
              </w:rPr>
              <w:t xml:space="preserve">refers to the </w:t>
            </w:r>
            <w:r w:rsidRPr="005A67CA">
              <w:rPr>
                <w:rFonts w:ascii="Arial" w:hAnsi="Arial" w:cs="Arial"/>
                <w:b/>
                <w:bCs/>
                <w:i/>
                <w:u w:val="single"/>
              </w:rPr>
              <w:t>ancillary services</w:t>
            </w:r>
            <w:r w:rsidRPr="005A67CA">
              <w:rPr>
                <w:rFonts w:ascii="Arial" w:hAnsi="Arial" w:cs="Arial"/>
                <w:b/>
                <w:bCs/>
                <w:u w:val="single"/>
              </w:rPr>
              <w:t xml:space="preserve"> incidental energy of </w:t>
            </w:r>
            <w:r w:rsidRPr="005A67CA">
              <w:rPr>
                <w:rFonts w:ascii="Arial" w:hAnsi="Arial" w:cs="Arial"/>
                <w:b/>
                <w:bCs/>
                <w:i/>
                <w:u w:val="single"/>
              </w:rPr>
              <w:t>generating unit</w:t>
            </w:r>
            <w:r w:rsidRPr="005A67CA">
              <w:rPr>
                <w:rFonts w:ascii="Arial" w:hAnsi="Arial" w:cs="Arial"/>
                <w:b/>
                <w:bCs/>
                <w:u w:val="single"/>
              </w:rPr>
              <w:t xml:space="preserve"> g for </w:t>
            </w:r>
            <w:r w:rsidRPr="005A67CA">
              <w:rPr>
                <w:rFonts w:ascii="Arial" w:hAnsi="Arial" w:cs="Arial"/>
                <w:b/>
                <w:bCs/>
                <w:i/>
                <w:u w:val="single"/>
              </w:rPr>
              <w:t>dispatch interval</w:t>
            </w:r>
            <w:r w:rsidRPr="005A67CA">
              <w:rPr>
                <w:rFonts w:ascii="Arial" w:hAnsi="Arial" w:cs="Arial"/>
                <w:b/>
                <w:bCs/>
                <w:u w:val="single"/>
              </w:rPr>
              <w:t xml:space="preserve"> </w:t>
            </w:r>
            <w:proofErr w:type="spellStart"/>
            <w:r w:rsidRPr="005A67CA">
              <w:rPr>
                <w:rFonts w:ascii="Arial" w:hAnsi="Arial" w:cs="Arial"/>
                <w:b/>
                <w:bCs/>
                <w:u w:val="single"/>
              </w:rPr>
              <w:t>i</w:t>
            </w:r>
            <w:proofErr w:type="spellEnd"/>
          </w:p>
          <w:p w14:paraId="7E5F1425" w14:textId="77777777" w:rsidR="00B7516F" w:rsidRPr="005A67CA" w:rsidRDefault="00B7516F" w:rsidP="00B7516F">
            <w:pPr>
              <w:spacing w:line="276" w:lineRule="auto"/>
              <w:ind w:left="1290" w:hanging="900"/>
              <w:jc w:val="both"/>
              <w:rPr>
                <w:rFonts w:ascii="Arial" w:hAnsi="Arial" w:cs="Arial"/>
                <w:b/>
                <w:bCs/>
                <w:u w:val="single"/>
              </w:rPr>
            </w:pPr>
            <w:proofErr w:type="spellStart"/>
            <w:r w:rsidRPr="005A67CA">
              <w:rPr>
                <w:rFonts w:ascii="Arial" w:hAnsi="Arial" w:cs="Arial"/>
                <w:b/>
                <w:bCs/>
                <w:u w:val="single"/>
              </w:rPr>
              <w:t>SG</w:t>
            </w:r>
            <w:r w:rsidRPr="005A67CA">
              <w:rPr>
                <w:rFonts w:ascii="Arial" w:hAnsi="Arial" w:cs="Arial"/>
                <w:b/>
                <w:bCs/>
                <w:u w:val="single"/>
                <w:vertAlign w:val="subscript"/>
              </w:rPr>
              <w:t>g,i</w:t>
            </w:r>
            <w:proofErr w:type="spellEnd"/>
            <w:r w:rsidRPr="005A67CA">
              <w:rPr>
                <w:rFonts w:ascii="Arial" w:hAnsi="Arial" w:cs="Arial"/>
                <w:b/>
                <w:bCs/>
                <w:u w:val="single"/>
                <w:vertAlign w:val="subscript"/>
              </w:rPr>
              <w:tab/>
            </w:r>
            <w:r w:rsidRPr="005A67CA">
              <w:rPr>
                <w:rFonts w:ascii="Arial" w:hAnsi="Arial" w:cs="Arial"/>
                <w:b/>
                <w:bCs/>
                <w:u w:val="single"/>
              </w:rPr>
              <w:t xml:space="preserve">refers to the scheduled </w:t>
            </w:r>
            <w:r w:rsidRPr="005A67CA">
              <w:rPr>
                <w:rFonts w:ascii="Arial" w:hAnsi="Arial" w:cs="Arial"/>
                <w:b/>
                <w:bCs/>
                <w:u w:val="single"/>
              </w:rPr>
              <w:lastRenderedPageBreak/>
              <w:t xml:space="preserve">generation of </w:t>
            </w:r>
            <w:r w:rsidRPr="005A67CA">
              <w:rPr>
                <w:rFonts w:ascii="Arial" w:hAnsi="Arial" w:cs="Arial"/>
                <w:b/>
                <w:bCs/>
                <w:i/>
                <w:u w:val="single"/>
              </w:rPr>
              <w:t>generating unit</w:t>
            </w:r>
            <w:r w:rsidRPr="005A67CA">
              <w:rPr>
                <w:rFonts w:ascii="Arial" w:hAnsi="Arial" w:cs="Arial"/>
                <w:b/>
                <w:bCs/>
                <w:u w:val="single"/>
              </w:rPr>
              <w:t xml:space="preserve"> g for </w:t>
            </w:r>
            <w:r w:rsidRPr="005A67CA">
              <w:rPr>
                <w:rFonts w:ascii="Arial" w:hAnsi="Arial" w:cs="Arial"/>
                <w:b/>
                <w:bCs/>
                <w:i/>
                <w:u w:val="single"/>
              </w:rPr>
              <w:t>dispatch interval</w:t>
            </w:r>
            <w:r w:rsidRPr="005A67CA">
              <w:rPr>
                <w:rFonts w:ascii="Arial" w:hAnsi="Arial" w:cs="Arial"/>
                <w:b/>
                <w:bCs/>
                <w:u w:val="single"/>
              </w:rPr>
              <w:t xml:space="preserve"> </w:t>
            </w:r>
            <w:proofErr w:type="spellStart"/>
            <w:r w:rsidRPr="005A67CA">
              <w:rPr>
                <w:rFonts w:ascii="Arial" w:hAnsi="Arial" w:cs="Arial"/>
                <w:b/>
                <w:bCs/>
                <w:u w:val="single"/>
              </w:rPr>
              <w:t>i</w:t>
            </w:r>
            <w:proofErr w:type="spellEnd"/>
            <w:r w:rsidRPr="005A67CA">
              <w:rPr>
                <w:rFonts w:ascii="Arial" w:hAnsi="Arial" w:cs="Arial"/>
                <w:b/>
                <w:bCs/>
                <w:u w:val="single"/>
              </w:rPr>
              <w:t xml:space="preserve"> calculated in accordance with Section 10.3.3</w:t>
            </w:r>
          </w:p>
          <w:p w14:paraId="38660049" w14:textId="77777777" w:rsidR="00B7516F" w:rsidRPr="005A67CA" w:rsidRDefault="00B7516F" w:rsidP="00B7516F">
            <w:pPr>
              <w:spacing w:line="276" w:lineRule="auto"/>
              <w:jc w:val="both"/>
              <w:rPr>
                <w:rFonts w:ascii="Arial" w:hAnsi="Arial" w:cs="Arial"/>
                <w:b/>
                <w:bCs/>
                <w:u w:val="single"/>
              </w:rPr>
            </w:pPr>
          </w:p>
        </w:tc>
        <w:tc>
          <w:tcPr>
            <w:tcW w:w="856" w:type="pct"/>
            <w:gridSpan w:val="2"/>
          </w:tcPr>
          <w:p w14:paraId="3C25D154" w14:textId="2094CBC0"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It is proposed that the calculation of additional compensation quantity for the rest of the conditions be harmonized with ERC Decision Section 4.4.1.2 for consistency.</w:t>
            </w:r>
          </w:p>
        </w:tc>
        <w:tc>
          <w:tcPr>
            <w:tcW w:w="855" w:type="pct"/>
            <w:gridSpan w:val="2"/>
            <w:shd w:val="clear" w:color="auto" w:fill="FFFFFF" w:themeFill="background1"/>
          </w:tcPr>
          <w:p w14:paraId="11DC5112"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4C1ED2F1" w14:textId="77777777" w:rsidR="00B7516F" w:rsidRPr="00691003" w:rsidRDefault="00B7516F" w:rsidP="00B7516F">
            <w:pPr>
              <w:pStyle w:val="Default"/>
              <w:ind w:left="360"/>
              <w:jc w:val="both"/>
              <w:rPr>
                <w:color w:val="auto"/>
                <w:lang w:val="en-US"/>
              </w:rPr>
            </w:pPr>
          </w:p>
        </w:tc>
      </w:tr>
      <w:tr w:rsidR="00B7516F" w:rsidRPr="00691003" w14:paraId="198EDAC7" w14:textId="77777777" w:rsidTr="00B50D99">
        <w:tc>
          <w:tcPr>
            <w:tcW w:w="466" w:type="pct"/>
          </w:tcPr>
          <w:p w14:paraId="6D9ED818" w14:textId="0C017D78"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lastRenderedPageBreak/>
              <w:t>(New)</w:t>
            </w:r>
          </w:p>
        </w:tc>
        <w:tc>
          <w:tcPr>
            <w:tcW w:w="953" w:type="pct"/>
            <w:gridSpan w:val="2"/>
          </w:tcPr>
          <w:p w14:paraId="01D50AEE" w14:textId="30370FD4"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4B670A70" w14:textId="77777777"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 xml:space="preserve">10.3.3 The scheduled generation of a </w:t>
            </w:r>
            <w:r w:rsidRPr="005A67CA">
              <w:rPr>
                <w:rFonts w:ascii="Arial" w:hAnsi="Arial" w:cs="Arial"/>
                <w:b/>
                <w:bCs/>
                <w:i/>
                <w:u w:val="single"/>
              </w:rPr>
              <w:t>generating unit</w:t>
            </w:r>
            <w:r w:rsidRPr="005A67CA">
              <w:rPr>
                <w:rFonts w:ascii="Arial" w:hAnsi="Arial" w:cs="Arial"/>
                <w:b/>
                <w:bCs/>
                <w:u w:val="single"/>
              </w:rPr>
              <w:t xml:space="preserve"> that filed a claim for additional compensation shall be calculated using the following formulas:</w:t>
            </w:r>
          </w:p>
          <w:p w14:paraId="4B083D09" w14:textId="77777777" w:rsidR="00B7516F" w:rsidRPr="005A67CA" w:rsidRDefault="00B7516F" w:rsidP="00B7516F">
            <w:pPr>
              <w:spacing w:line="276" w:lineRule="auto"/>
              <w:jc w:val="both"/>
              <w:rPr>
                <w:rFonts w:ascii="Arial" w:hAnsi="Arial" w:cs="Arial"/>
                <w:b/>
                <w:bCs/>
                <w:u w:val="single"/>
              </w:rPr>
            </w:pPr>
          </w:p>
          <w:p w14:paraId="161A4DA6" w14:textId="77777777" w:rsidR="00B7516F" w:rsidRPr="005A67CA" w:rsidRDefault="00B7516F" w:rsidP="00B7516F">
            <w:pPr>
              <w:pStyle w:val="ListParagraph"/>
              <w:numPr>
                <w:ilvl w:val="0"/>
                <w:numId w:val="11"/>
              </w:numPr>
              <w:spacing w:line="276" w:lineRule="auto"/>
              <w:jc w:val="both"/>
              <w:rPr>
                <w:rFonts w:ascii="Arial" w:hAnsi="Arial" w:cs="Arial"/>
                <w:b/>
                <w:bCs/>
                <w:sz w:val="22"/>
                <w:szCs w:val="22"/>
                <w:u w:val="single"/>
              </w:rPr>
            </w:pPr>
            <w:r w:rsidRPr="005A67CA">
              <w:rPr>
                <w:rFonts w:ascii="Arial" w:hAnsi="Arial" w:cs="Arial"/>
                <w:b/>
                <w:bCs/>
                <w:sz w:val="22"/>
                <w:szCs w:val="22"/>
                <w:u w:val="single"/>
              </w:rPr>
              <w:t xml:space="preserve">If due to declaration of </w:t>
            </w:r>
            <w:r w:rsidRPr="005A67CA">
              <w:rPr>
                <w:rFonts w:ascii="Arial" w:hAnsi="Arial" w:cs="Arial"/>
                <w:b/>
                <w:bCs/>
                <w:i/>
                <w:sz w:val="22"/>
                <w:szCs w:val="22"/>
                <w:u w:val="single"/>
              </w:rPr>
              <w:t>market suspension</w:t>
            </w:r>
            <w:r w:rsidRPr="005A67CA">
              <w:rPr>
                <w:rFonts w:ascii="Arial" w:hAnsi="Arial" w:cs="Arial"/>
                <w:b/>
                <w:bCs/>
                <w:sz w:val="22"/>
                <w:szCs w:val="22"/>
                <w:u w:val="single"/>
              </w:rPr>
              <w:t xml:space="preserve"> or </w:t>
            </w:r>
            <w:r w:rsidRPr="005A67CA">
              <w:rPr>
                <w:rFonts w:ascii="Arial" w:hAnsi="Arial" w:cs="Arial"/>
                <w:b/>
                <w:bCs/>
                <w:i/>
                <w:sz w:val="22"/>
                <w:szCs w:val="22"/>
                <w:u w:val="single"/>
              </w:rPr>
              <w:t>market intervention</w:t>
            </w:r>
            <w:r w:rsidRPr="005A67CA">
              <w:rPr>
                <w:rFonts w:ascii="Arial" w:hAnsi="Arial" w:cs="Arial"/>
                <w:b/>
                <w:bCs/>
                <w:sz w:val="22"/>
                <w:szCs w:val="22"/>
                <w:u w:val="single"/>
              </w:rPr>
              <w:t>,</w:t>
            </w:r>
          </w:p>
          <w:p w14:paraId="0A21A8CF"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4855B5F6" w14:textId="77777777" w:rsidR="00B7516F" w:rsidRPr="00964F26" w:rsidRDefault="00082240" w:rsidP="00B7516F">
            <w:pPr>
              <w:pStyle w:val="ListParagraph"/>
              <w:spacing w:line="276" w:lineRule="auto"/>
              <w:jc w:val="both"/>
              <w:rPr>
                <w:rFonts w:ascii="Arial" w:hAnsi="Arial" w:cs="Arial"/>
                <w:b/>
                <w:bCs/>
                <w:sz w:val="28"/>
                <w:szCs w:val="22"/>
                <w:u w:val="single"/>
              </w:rPr>
            </w:pPr>
            <m:oMathPara>
              <m:oMathParaPr>
                <m:jc m:val="left"/>
              </m:oMathParaPr>
              <m:oMath>
                <m:sSub>
                  <m:sSubPr>
                    <m:ctrlPr>
                      <w:rPr>
                        <w:rFonts w:ascii="Cambria Math" w:hAnsi="Cambria Math" w:cs="Arial"/>
                        <w:b/>
                        <w:bCs/>
                        <w:sz w:val="28"/>
                        <w:szCs w:val="22"/>
                        <w:u w:val="single"/>
                      </w:rPr>
                    </m:ctrlPr>
                  </m:sSubPr>
                  <m:e>
                    <m:r>
                      <m:rPr>
                        <m:sty m:val="b"/>
                      </m:rPr>
                      <w:rPr>
                        <w:rFonts w:ascii="Cambria Math" w:hAnsi="Cambria Math" w:cs="Arial"/>
                        <w:sz w:val="28"/>
                        <w:szCs w:val="22"/>
                        <w:u w:val="single"/>
                      </w:rPr>
                      <m:t>SG</m:t>
                    </m:r>
                  </m:e>
                  <m:sub>
                    <m:r>
                      <m:rPr>
                        <m:sty m:val="b"/>
                      </m:rPr>
                      <w:rPr>
                        <w:rFonts w:ascii="Cambria Math" w:hAnsi="Cambria Math" w:cs="Arial"/>
                        <w:sz w:val="28"/>
                        <w:szCs w:val="22"/>
                        <w:u w:val="single"/>
                      </w:rPr>
                      <m:t>g,i</m:t>
                    </m:r>
                  </m:sub>
                </m:sSub>
                <m:r>
                  <m:rPr>
                    <m:sty m:val="b"/>
                  </m:rPr>
                  <w:rPr>
                    <w:rFonts w:ascii="Cambria Math" w:hAnsi="Cambria Math" w:cs="Arial"/>
                    <w:sz w:val="28"/>
                    <w:szCs w:val="22"/>
                    <w:u w:val="single"/>
                  </w:rPr>
                  <m:t>=</m:t>
                </m:r>
                <m:f>
                  <m:fPr>
                    <m:ctrlPr>
                      <w:rPr>
                        <w:rFonts w:ascii="Cambria Math" w:eastAsiaTheme="minorEastAsia" w:hAnsi="Cambria Math" w:cs="Arial"/>
                        <w:b/>
                        <w:bCs/>
                        <w:sz w:val="28"/>
                        <w:szCs w:val="22"/>
                        <w:u w:val="single"/>
                      </w:rPr>
                    </m:ctrlPr>
                  </m:fPr>
                  <m:num>
                    <m:d>
                      <m:dPr>
                        <m:ctrlPr>
                          <w:rPr>
                            <w:rFonts w:ascii="Cambria Math" w:eastAsiaTheme="minorEastAsia" w:hAnsi="Cambria Math" w:cs="Arial"/>
                            <w:b/>
                            <w:bCs/>
                            <w:sz w:val="28"/>
                            <w:szCs w:val="22"/>
                            <w:u w:val="single"/>
                          </w:rPr>
                        </m:ctrlPr>
                      </m:dPr>
                      <m:e>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DT</m:t>
                            </m:r>
                          </m:e>
                          <m:sub>
                            <m:r>
                              <m:rPr>
                                <m:sty m:val="b"/>
                              </m:rPr>
                              <w:rPr>
                                <w:rFonts w:ascii="Cambria Math" w:eastAsiaTheme="minorEastAsia" w:hAnsi="Cambria Math" w:cs="Arial"/>
                                <w:sz w:val="28"/>
                                <w:szCs w:val="22"/>
                                <w:u w:val="single"/>
                              </w:rPr>
                              <m:t>g,i-1</m:t>
                            </m:r>
                          </m:sub>
                        </m:sSub>
                        <m:r>
                          <m:rPr>
                            <m:sty m:val="b"/>
                          </m:rPr>
                          <w:rPr>
                            <w:rFonts w:ascii="Cambria Math" w:eastAsiaTheme="minorEastAsia" w:hAnsi="Cambria Math" w:cs="Arial"/>
                            <w:sz w:val="28"/>
                            <w:szCs w:val="22"/>
                            <w:u w:val="single"/>
                          </w:rPr>
                          <m:t>+</m:t>
                        </m:r>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DT</m:t>
                            </m:r>
                          </m:e>
                          <m:sub>
                            <m:r>
                              <m:rPr>
                                <m:sty m:val="b"/>
                              </m:rPr>
                              <w:rPr>
                                <w:rFonts w:ascii="Cambria Math" w:eastAsiaTheme="minorEastAsia" w:hAnsi="Cambria Math" w:cs="Arial"/>
                                <w:sz w:val="28"/>
                                <w:szCs w:val="22"/>
                                <w:u w:val="single"/>
                              </w:rPr>
                              <m:t>g,i</m:t>
                            </m:r>
                          </m:sub>
                        </m:sSub>
                      </m:e>
                    </m:d>
                  </m:num>
                  <m:den>
                    <m:r>
                      <m:rPr>
                        <m:sty m:val="b"/>
                      </m:rPr>
                      <w:rPr>
                        <w:rFonts w:ascii="Cambria Math" w:eastAsiaTheme="minorEastAsia" w:hAnsi="Cambria Math" w:cs="Arial"/>
                        <w:sz w:val="28"/>
                        <w:szCs w:val="22"/>
                        <w:u w:val="single"/>
                      </w:rPr>
                      <m:t>2</m:t>
                    </m:r>
                  </m:den>
                </m:f>
                <m:r>
                  <m:rPr>
                    <m:sty m:val="b"/>
                  </m:rPr>
                  <w:rPr>
                    <w:rFonts w:ascii="Cambria Math" w:eastAsiaTheme="minorEastAsia" w:hAnsi="Cambria Math" w:cs="Arial"/>
                    <w:sz w:val="28"/>
                    <w:szCs w:val="22"/>
                    <w:u w:val="single"/>
                  </w:rPr>
                  <m:t>×</m:t>
                </m:r>
                <m:f>
                  <m:fPr>
                    <m:ctrlPr>
                      <w:rPr>
                        <w:rFonts w:ascii="Cambria Math" w:eastAsiaTheme="minorEastAsia" w:hAnsi="Cambria Math" w:cs="Arial"/>
                        <w:b/>
                        <w:bCs/>
                        <w:sz w:val="28"/>
                        <w:szCs w:val="22"/>
                        <w:u w:val="single"/>
                      </w:rPr>
                    </m:ctrlPr>
                  </m:fPr>
                  <m:num>
                    <m:r>
                      <m:rPr>
                        <m:sty m:val="b"/>
                      </m:rPr>
                      <w:rPr>
                        <w:rFonts w:ascii="Cambria Math" w:eastAsiaTheme="minorEastAsia" w:hAnsi="Cambria Math" w:cs="Arial"/>
                        <w:sz w:val="28"/>
                        <w:szCs w:val="22"/>
                        <w:u w:val="single"/>
                      </w:rPr>
                      <m:t>1</m:t>
                    </m:r>
                  </m:num>
                  <m:den>
                    <m:r>
                      <m:rPr>
                        <m:sty m:val="b"/>
                      </m:rPr>
                      <w:rPr>
                        <w:rFonts w:ascii="Cambria Math" w:eastAsiaTheme="minorEastAsia" w:hAnsi="Cambria Math" w:cs="Arial"/>
                        <w:sz w:val="28"/>
                        <w:szCs w:val="22"/>
                        <w:u w:val="single"/>
                      </w:rPr>
                      <m:t>12</m:t>
                    </m:r>
                  </m:den>
                </m:f>
              </m:oMath>
            </m:oMathPara>
          </w:p>
          <w:p w14:paraId="1B327104"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79266756" w14:textId="77777777" w:rsidR="00B7516F" w:rsidRPr="005A67CA" w:rsidRDefault="00B7516F" w:rsidP="00B7516F">
            <w:pPr>
              <w:pStyle w:val="ListParagraph"/>
              <w:numPr>
                <w:ilvl w:val="0"/>
                <w:numId w:val="11"/>
              </w:numPr>
              <w:spacing w:line="276" w:lineRule="auto"/>
              <w:jc w:val="both"/>
              <w:rPr>
                <w:rFonts w:ascii="Arial" w:hAnsi="Arial" w:cs="Arial"/>
                <w:b/>
                <w:bCs/>
                <w:sz w:val="22"/>
                <w:szCs w:val="22"/>
                <w:u w:val="single"/>
              </w:rPr>
            </w:pPr>
            <w:r w:rsidRPr="005A67CA">
              <w:rPr>
                <w:rFonts w:ascii="Arial" w:hAnsi="Arial" w:cs="Arial"/>
                <w:b/>
                <w:bCs/>
                <w:sz w:val="22"/>
                <w:szCs w:val="22"/>
                <w:u w:val="single"/>
              </w:rPr>
              <w:lastRenderedPageBreak/>
              <w:t xml:space="preserve">If due to designation as </w:t>
            </w:r>
            <w:r w:rsidRPr="005A67CA">
              <w:rPr>
                <w:rFonts w:ascii="Arial" w:hAnsi="Arial" w:cs="Arial"/>
                <w:b/>
                <w:bCs/>
                <w:i/>
                <w:sz w:val="22"/>
                <w:szCs w:val="22"/>
                <w:u w:val="single"/>
              </w:rPr>
              <w:t>constrain-on unit</w:t>
            </w:r>
            <w:r w:rsidRPr="005A67CA">
              <w:rPr>
                <w:rFonts w:ascii="Arial" w:hAnsi="Arial" w:cs="Arial"/>
                <w:b/>
                <w:bCs/>
                <w:sz w:val="22"/>
                <w:szCs w:val="22"/>
                <w:u w:val="single"/>
              </w:rPr>
              <w:t>,</w:t>
            </w:r>
          </w:p>
          <w:p w14:paraId="515759FC"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1F23E93F" w14:textId="77777777" w:rsidR="00B7516F" w:rsidRPr="00964F26" w:rsidRDefault="00082240" w:rsidP="00B7516F">
            <w:pPr>
              <w:pStyle w:val="ListParagraph"/>
              <w:spacing w:line="276" w:lineRule="auto"/>
              <w:jc w:val="both"/>
              <w:rPr>
                <w:rFonts w:ascii="Arial" w:hAnsi="Arial" w:cs="Arial"/>
                <w:b/>
                <w:bCs/>
                <w:sz w:val="28"/>
                <w:szCs w:val="22"/>
                <w:u w:val="single"/>
              </w:rPr>
            </w:pPr>
            <m:oMathPara>
              <m:oMathParaPr>
                <m:jc m:val="left"/>
              </m:oMathParaPr>
              <m:oMath>
                <m:sSub>
                  <m:sSubPr>
                    <m:ctrlPr>
                      <w:rPr>
                        <w:rFonts w:ascii="Cambria Math" w:hAnsi="Cambria Math" w:cs="Arial"/>
                        <w:b/>
                        <w:bCs/>
                        <w:sz w:val="28"/>
                        <w:szCs w:val="22"/>
                        <w:u w:val="single"/>
                      </w:rPr>
                    </m:ctrlPr>
                  </m:sSubPr>
                  <m:e>
                    <m:r>
                      <m:rPr>
                        <m:sty m:val="b"/>
                      </m:rPr>
                      <w:rPr>
                        <w:rFonts w:ascii="Cambria Math" w:hAnsi="Cambria Math" w:cs="Arial"/>
                        <w:sz w:val="28"/>
                        <w:szCs w:val="22"/>
                        <w:u w:val="single"/>
                      </w:rPr>
                      <m:t>SG</m:t>
                    </m:r>
                  </m:e>
                  <m:sub>
                    <m:r>
                      <m:rPr>
                        <m:sty m:val="b"/>
                      </m:rPr>
                      <w:rPr>
                        <w:rFonts w:ascii="Cambria Math" w:hAnsi="Cambria Math" w:cs="Arial"/>
                        <w:sz w:val="28"/>
                        <w:szCs w:val="22"/>
                        <w:u w:val="single"/>
                      </w:rPr>
                      <m:t>g,i</m:t>
                    </m:r>
                  </m:sub>
                </m:sSub>
                <m:r>
                  <m:rPr>
                    <m:sty m:val="b"/>
                  </m:rPr>
                  <w:rPr>
                    <w:rFonts w:ascii="Cambria Math" w:hAnsi="Cambria Math" w:cs="Arial"/>
                    <w:sz w:val="28"/>
                    <w:szCs w:val="22"/>
                    <w:u w:val="single"/>
                  </w:rPr>
                  <m:t>=</m:t>
                </m:r>
                <m:f>
                  <m:fPr>
                    <m:ctrlPr>
                      <w:rPr>
                        <w:rFonts w:ascii="Cambria Math" w:eastAsiaTheme="minorEastAsia" w:hAnsi="Cambria Math" w:cs="Arial"/>
                        <w:b/>
                        <w:bCs/>
                        <w:sz w:val="28"/>
                        <w:szCs w:val="22"/>
                        <w:u w:val="single"/>
                      </w:rPr>
                    </m:ctrlPr>
                  </m:fPr>
                  <m:num>
                    <m:d>
                      <m:dPr>
                        <m:ctrlPr>
                          <w:rPr>
                            <w:rFonts w:ascii="Cambria Math" w:eastAsiaTheme="minorEastAsia" w:hAnsi="Cambria Math" w:cs="Arial"/>
                            <w:b/>
                            <w:bCs/>
                            <w:sz w:val="28"/>
                            <w:szCs w:val="22"/>
                            <w:u w:val="single"/>
                          </w:rPr>
                        </m:ctrlPr>
                      </m:dPr>
                      <m:e>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IL</m:t>
                            </m:r>
                          </m:e>
                          <m:sub>
                            <m:r>
                              <m:rPr>
                                <m:sty m:val="b"/>
                              </m:rPr>
                              <w:rPr>
                                <w:rFonts w:ascii="Cambria Math" w:eastAsiaTheme="minorEastAsia" w:hAnsi="Cambria Math" w:cs="Arial"/>
                                <w:sz w:val="28"/>
                                <w:szCs w:val="22"/>
                                <w:u w:val="single"/>
                              </w:rPr>
                              <m:t>g,i</m:t>
                            </m:r>
                          </m:sub>
                        </m:sSub>
                        <m:r>
                          <m:rPr>
                            <m:sty m:val="b"/>
                          </m:rPr>
                          <w:rPr>
                            <w:rFonts w:ascii="Cambria Math" w:eastAsiaTheme="minorEastAsia" w:hAnsi="Cambria Math" w:cs="Arial"/>
                            <w:sz w:val="28"/>
                            <w:szCs w:val="22"/>
                            <w:u w:val="single"/>
                          </w:rPr>
                          <m:t>+</m:t>
                        </m:r>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DI</m:t>
                            </m:r>
                          </m:e>
                          <m:sub>
                            <m:r>
                              <m:rPr>
                                <m:sty m:val="b"/>
                              </m:rPr>
                              <w:rPr>
                                <w:rFonts w:ascii="Cambria Math" w:eastAsiaTheme="minorEastAsia" w:hAnsi="Cambria Math" w:cs="Arial"/>
                                <w:sz w:val="28"/>
                                <w:szCs w:val="22"/>
                                <w:u w:val="single"/>
                              </w:rPr>
                              <m:t>g,i</m:t>
                            </m:r>
                          </m:sub>
                        </m:sSub>
                      </m:e>
                    </m:d>
                  </m:num>
                  <m:den>
                    <m:r>
                      <m:rPr>
                        <m:sty m:val="b"/>
                      </m:rPr>
                      <w:rPr>
                        <w:rFonts w:ascii="Cambria Math" w:eastAsiaTheme="minorEastAsia" w:hAnsi="Cambria Math" w:cs="Arial"/>
                        <w:sz w:val="28"/>
                        <w:szCs w:val="22"/>
                        <w:u w:val="single"/>
                      </w:rPr>
                      <m:t>2</m:t>
                    </m:r>
                  </m:den>
                </m:f>
                <m:r>
                  <m:rPr>
                    <m:sty m:val="b"/>
                  </m:rPr>
                  <w:rPr>
                    <w:rFonts w:ascii="Cambria Math" w:eastAsiaTheme="minorEastAsia" w:hAnsi="Cambria Math" w:cs="Arial"/>
                    <w:sz w:val="28"/>
                    <w:szCs w:val="22"/>
                    <w:u w:val="single"/>
                  </w:rPr>
                  <m:t>×</m:t>
                </m:r>
                <m:f>
                  <m:fPr>
                    <m:ctrlPr>
                      <w:rPr>
                        <w:rFonts w:ascii="Cambria Math" w:eastAsiaTheme="minorEastAsia" w:hAnsi="Cambria Math" w:cs="Arial"/>
                        <w:b/>
                        <w:bCs/>
                        <w:sz w:val="28"/>
                        <w:szCs w:val="22"/>
                        <w:u w:val="single"/>
                      </w:rPr>
                    </m:ctrlPr>
                  </m:fPr>
                  <m:num>
                    <m:r>
                      <m:rPr>
                        <m:sty m:val="b"/>
                      </m:rPr>
                      <w:rPr>
                        <w:rFonts w:ascii="Cambria Math" w:eastAsiaTheme="minorEastAsia" w:hAnsi="Cambria Math" w:cs="Arial"/>
                        <w:sz w:val="28"/>
                        <w:szCs w:val="22"/>
                        <w:u w:val="single"/>
                      </w:rPr>
                      <m:t>1</m:t>
                    </m:r>
                  </m:num>
                  <m:den>
                    <m:r>
                      <m:rPr>
                        <m:sty m:val="b"/>
                      </m:rPr>
                      <w:rPr>
                        <w:rFonts w:ascii="Cambria Math" w:eastAsiaTheme="minorEastAsia" w:hAnsi="Cambria Math" w:cs="Arial"/>
                        <w:sz w:val="28"/>
                        <w:szCs w:val="22"/>
                        <w:u w:val="single"/>
                      </w:rPr>
                      <m:t>12</m:t>
                    </m:r>
                  </m:den>
                </m:f>
              </m:oMath>
            </m:oMathPara>
          </w:p>
          <w:p w14:paraId="3FB7E16A"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0C4F7CF2" w14:textId="77777777" w:rsidR="00B7516F" w:rsidRPr="005A67CA" w:rsidRDefault="00B7516F" w:rsidP="00B7516F">
            <w:pPr>
              <w:pStyle w:val="ListParagraph"/>
              <w:numPr>
                <w:ilvl w:val="0"/>
                <w:numId w:val="11"/>
              </w:numPr>
              <w:spacing w:line="276" w:lineRule="auto"/>
              <w:jc w:val="both"/>
              <w:rPr>
                <w:rFonts w:ascii="Arial" w:hAnsi="Arial" w:cs="Arial"/>
                <w:b/>
                <w:bCs/>
                <w:sz w:val="22"/>
                <w:szCs w:val="22"/>
                <w:u w:val="single"/>
              </w:rPr>
            </w:pPr>
            <w:r w:rsidRPr="005A67CA">
              <w:rPr>
                <w:rFonts w:ascii="Arial" w:hAnsi="Arial" w:cs="Arial"/>
                <w:b/>
                <w:bCs/>
                <w:sz w:val="22"/>
                <w:szCs w:val="22"/>
                <w:u w:val="single"/>
              </w:rPr>
              <w:t xml:space="preserve">If due to scheduling and dispatch as a </w:t>
            </w:r>
            <w:r w:rsidRPr="005A67CA">
              <w:rPr>
                <w:rFonts w:ascii="Arial" w:hAnsi="Arial" w:cs="Arial"/>
                <w:b/>
                <w:bCs/>
                <w:i/>
                <w:sz w:val="22"/>
                <w:szCs w:val="22"/>
                <w:u w:val="single"/>
              </w:rPr>
              <w:t>constrained-on unit</w:t>
            </w:r>
            <w:r w:rsidRPr="005A67CA">
              <w:rPr>
                <w:rFonts w:ascii="Arial" w:hAnsi="Arial" w:cs="Arial"/>
                <w:b/>
                <w:bCs/>
                <w:sz w:val="22"/>
                <w:szCs w:val="22"/>
                <w:u w:val="single"/>
              </w:rPr>
              <w:t xml:space="preserve"> during price substitution methodology,</w:t>
            </w:r>
          </w:p>
          <w:p w14:paraId="607916CB"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206C6382" w14:textId="77777777" w:rsidR="00B7516F" w:rsidRPr="00964F26" w:rsidRDefault="00082240" w:rsidP="00B7516F">
            <w:pPr>
              <w:pStyle w:val="ListParagraph"/>
              <w:spacing w:line="276" w:lineRule="auto"/>
              <w:jc w:val="both"/>
              <w:rPr>
                <w:rFonts w:ascii="Arial" w:hAnsi="Arial" w:cs="Arial"/>
                <w:b/>
                <w:bCs/>
                <w:sz w:val="28"/>
                <w:szCs w:val="22"/>
                <w:u w:val="single"/>
              </w:rPr>
            </w:pPr>
            <m:oMathPara>
              <m:oMathParaPr>
                <m:jc m:val="left"/>
              </m:oMathParaPr>
              <m:oMath>
                <m:sSub>
                  <m:sSubPr>
                    <m:ctrlPr>
                      <w:rPr>
                        <w:rFonts w:ascii="Cambria Math" w:hAnsi="Cambria Math" w:cs="Arial"/>
                        <w:b/>
                        <w:bCs/>
                        <w:sz w:val="28"/>
                        <w:szCs w:val="22"/>
                        <w:u w:val="single"/>
                      </w:rPr>
                    </m:ctrlPr>
                  </m:sSubPr>
                  <m:e>
                    <m:r>
                      <m:rPr>
                        <m:sty m:val="b"/>
                      </m:rPr>
                      <w:rPr>
                        <w:rFonts w:ascii="Cambria Math" w:hAnsi="Cambria Math" w:cs="Arial"/>
                        <w:sz w:val="28"/>
                        <w:szCs w:val="22"/>
                        <w:u w:val="single"/>
                      </w:rPr>
                      <m:t>SG</m:t>
                    </m:r>
                  </m:e>
                  <m:sub>
                    <m:r>
                      <m:rPr>
                        <m:sty m:val="b"/>
                      </m:rPr>
                      <w:rPr>
                        <w:rFonts w:ascii="Cambria Math" w:hAnsi="Cambria Math" w:cs="Arial"/>
                        <w:sz w:val="28"/>
                        <w:szCs w:val="22"/>
                        <w:u w:val="single"/>
                      </w:rPr>
                      <m:t>g,i</m:t>
                    </m:r>
                  </m:sub>
                </m:sSub>
                <m:r>
                  <m:rPr>
                    <m:sty m:val="b"/>
                  </m:rPr>
                  <w:rPr>
                    <w:rFonts w:ascii="Cambria Math" w:hAnsi="Cambria Math" w:cs="Arial"/>
                    <w:sz w:val="28"/>
                    <w:szCs w:val="22"/>
                    <w:u w:val="single"/>
                  </w:rPr>
                  <m:t>=</m:t>
                </m:r>
                <m:f>
                  <m:fPr>
                    <m:ctrlPr>
                      <w:rPr>
                        <w:rFonts w:ascii="Cambria Math" w:eastAsiaTheme="minorEastAsia" w:hAnsi="Cambria Math" w:cs="Arial"/>
                        <w:b/>
                        <w:bCs/>
                        <w:sz w:val="28"/>
                        <w:szCs w:val="22"/>
                        <w:u w:val="single"/>
                      </w:rPr>
                    </m:ctrlPr>
                  </m:fPr>
                  <m:num>
                    <m:d>
                      <m:dPr>
                        <m:ctrlPr>
                          <w:rPr>
                            <w:rFonts w:ascii="Cambria Math" w:eastAsiaTheme="minorEastAsia" w:hAnsi="Cambria Math" w:cs="Arial"/>
                            <w:b/>
                            <w:bCs/>
                            <w:sz w:val="28"/>
                            <w:szCs w:val="22"/>
                            <w:u w:val="single"/>
                          </w:rPr>
                        </m:ctrlPr>
                      </m:dPr>
                      <m:e>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IL</m:t>
                            </m:r>
                          </m:e>
                          <m:sub>
                            <m:r>
                              <m:rPr>
                                <m:sty m:val="b"/>
                              </m:rPr>
                              <w:rPr>
                                <w:rFonts w:ascii="Cambria Math" w:eastAsiaTheme="minorEastAsia" w:hAnsi="Cambria Math" w:cs="Arial"/>
                                <w:sz w:val="28"/>
                                <w:szCs w:val="22"/>
                                <w:u w:val="single"/>
                              </w:rPr>
                              <m:t>g,i</m:t>
                            </m:r>
                          </m:sub>
                        </m:sSub>
                        <m:r>
                          <m:rPr>
                            <m:sty m:val="b"/>
                          </m:rPr>
                          <w:rPr>
                            <w:rFonts w:ascii="Cambria Math" w:eastAsiaTheme="minorEastAsia" w:hAnsi="Cambria Math" w:cs="Arial"/>
                            <w:sz w:val="28"/>
                            <w:szCs w:val="22"/>
                            <w:u w:val="single"/>
                          </w:rPr>
                          <m:t>+</m:t>
                        </m:r>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DT</m:t>
                            </m:r>
                          </m:e>
                          <m:sub>
                            <m:r>
                              <m:rPr>
                                <m:sty m:val="b"/>
                              </m:rPr>
                              <w:rPr>
                                <w:rFonts w:ascii="Cambria Math" w:eastAsiaTheme="minorEastAsia" w:hAnsi="Cambria Math" w:cs="Arial"/>
                                <w:sz w:val="28"/>
                                <w:szCs w:val="22"/>
                                <w:u w:val="single"/>
                              </w:rPr>
                              <m:t>g,i</m:t>
                            </m:r>
                          </m:sub>
                        </m:sSub>
                      </m:e>
                    </m:d>
                  </m:num>
                  <m:den>
                    <m:r>
                      <m:rPr>
                        <m:sty m:val="b"/>
                      </m:rPr>
                      <w:rPr>
                        <w:rFonts w:ascii="Cambria Math" w:eastAsiaTheme="minorEastAsia" w:hAnsi="Cambria Math" w:cs="Arial"/>
                        <w:sz w:val="28"/>
                        <w:szCs w:val="22"/>
                        <w:u w:val="single"/>
                      </w:rPr>
                      <m:t>2</m:t>
                    </m:r>
                  </m:den>
                </m:f>
                <m:r>
                  <m:rPr>
                    <m:sty m:val="b"/>
                  </m:rPr>
                  <w:rPr>
                    <w:rFonts w:ascii="Cambria Math" w:eastAsiaTheme="minorEastAsia" w:hAnsi="Cambria Math" w:cs="Arial"/>
                    <w:sz w:val="28"/>
                    <w:szCs w:val="22"/>
                    <w:u w:val="single"/>
                  </w:rPr>
                  <m:t>×</m:t>
                </m:r>
                <m:f>
                  <m:fPr>
                    <m:ctrlPr>
                      <w:rPr>
                        <w:rFonts w:ascii="Cambria Math" w:eastAsiaTheme="minorEastAsia" w:hAnsi="Cambria Math" w:cs="Arial"/>
                        <w:b/>
                        <w:bCs/>
                        <w:sz w:val="28"/>
                        <w:szCs w:val="22"/>
                        <w:u w:val="single"/>
                      </w:rPr>
                    </m:ctrlPr>
                  </m:fPr>
                  <m:num>
                    <m:r>
                      <m:rPr>
                        <m:sty m:val="b"/>
                      </m:rPr>
                      <w:rPr>
                        <w:rFonts w:ascii="Cambria Math" w:eastAsiaTheme="minorEastAsia" w:hAnsi="Cambria Math" w:cs="Arial"/>
                        <w:sz w:val="28"/>
                        <w:szCs w:val="22"/>
                        <w:u w:val="single"/>
                      </w:rPr>
                      <m:t>1</m:t>
                    </m:r>
                  </m:num>
                  <m:den>
                    <m:r>
                      <m:rPr>
                        <m:sty m:val="b"/>
                      </m:rPr>
                      <w:rPr>
                        <w:rFonts w:ascii="Cambria Math" w:eastAsiaTheme="minorEastAsia" w:hAnsi="Cambria Math" w:cs="Arial"/>
                        <w:sz w:val="28"/>
                        <w:szCs w:val="22"/>
                        <w:u w:val="single"/>
                      </w:rPr>
                      <m:t>12</m:t>
                    </m:r>
                  </m:den>
                </m:f>
              </m:oMath>
            </m:oMathPara>
          </w:p>
          <w:p w14:paraId="79322C11"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14D19113" w14:textId="77777777" w:rsidR="00B7516F" w:rsidRPr="005A67CA" w:rsidRDefault="00B7516F" w:rsidP="00B7516F">
            <w:pPr>
              <w:pStyle w:val="ListParagraph"/>
              <w:numPr>
                <w:ilvl w:val="0"/>
                <w:numId w:val="11"/>
              </w:numPr>
              <w:spacing w:line="276" w:lineRule="auto"/>
              <w:jc w:val="both"/>
              <w:rPr>
                <w:rFonts w:ascii="Arial" w:hAnsi="Arial" w:cs="Arial"/>
                <w:b/>
                <w:bCs/>
                <w:sz w:val="22"/>
                <w:szCs w:val="22"/>
                <w:u w:val="single"/>
              </w:rPr>
            </w:pPr>
            <w:r w:rsidRPr="005A67CA">
              <w:rPr>
                <w:rFonts w:ascii="Arial" w:hAnsi="Arial" w:cs="Arial"/>
                <w:b/>
                <w:bCs/>
                <w:sz w:val="22"/>
                <w:szCs w:val="22"/>
                <w:u w:val="single"/>
              </w:rPr>
              <w:t>If due to imposition of a price mitigation measure</w:t>
            </w:r>
            <w:r w:rsidRPr="005A67CA">
              <w:rPr>
                <w:rFonts w:ascii="Arial" w:hAnsi="Arial" w:cs="Arial"/>
                <w:b/>
                <w:color w:val="000000" w:themeColor="text1"/>
                <w:sz w:val="22"/>
                <w:szCs w:val="22"/>
                <w:u w:val="single"/>
              </w:rPr>
              <w:t xml:space="preserve">, unless a different formula is set out in the relevant </w:t>
            </w:r>
            <w:r w:rsidRPr="005A67CA">
              <w:rPr>
                <w:rFonts w:ascii="Arial" w:hAnsi="Arial" w:cs="Arial"/>
                <w:b/>
                <w:color w:val="000000" w:themeColor="text1"/>
                <w:sz w:val="22"/>
                <w:szCs w:val="22"/>
                <w:u w:val="single"/>
              </w:rPr>
              <w:lastRenderedPageBreak/>
              <w:t xml:space="preserve">issuance of the </w:t>
            </w:r>
            <w:r w:rsidRPr="005A67CA">
              <w:rPr>
                <w:rFonts w:ascii="Arial" w:hAnsi="Arial" w:cs="Arial"/>
                <w:b/>
                <w:i/>
                <w:color w:val="000000" w:themeColor="text1"/>
                <w:sz w:val="22"/>
                <w:szCs w:val="22"/>
                <w:u w:val="single"/>
              </w:rPr>
              <w:t>ERC</w:t>
            </w:r>
            <w:r w:rsidRPr="005A67CA">
              <w:rPr>
                <w:rFonts w:ascii="Arial" w:hAnsi="Arial" w:cs="Arial"/>
                <w:b/>
                <w:color w:val="000000" w:themeColor="text1"/>
                <w:sz w:val="22"/>
                <w:szCs w:val="22"/>
                <w:u w:val="single"/>
              </w:rPr>
              <w:t xml:space="preserve"> or competent agency imposing the price mitigation measure</w:t>
            </w:r>
            <w:r w:rsidRPr="005A67CA">
              <w:rPr>
                <w:rFonts w:ascii="Arial" w:hAnsi="Arial" w:cs="Arial"/>
                <w:b/>
                <w:bCs/>
                <w:sz w:val="22"/>
                <w:szCs w:val="22"/>
                <w:u w:val="single"/>
              </w:rPr>
              <w:t>,</w:t>
            </w:r>
          </w:p>
          <w:p w14:paraId="46B733FC"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7D521938" w14:textId="77777777" w:rsidR="00B7516F" w:rsidRPr="00964F26" w:rsidRDefault="00082240" w:rsidP="00B7516F">
            <w:pPr>
              <w:pStyle w:val="ListParagraph"/>
              <w:spacing w:line="276" w:lineRule="auto"/>
              <w:jc w:val="both"/>
              <w:rPr>
                <w:rFonts w:ascii="Arial" w:hAnsi="Arial" w:cs="Arial"/>
                <w:b/>
                <w:bCs/>
                <w:sz w:val="28"/>
                <w:szCs w:val="22"/>
                <w:u w:val="single"/>
              </w:rPr>
            </w:pPr>
            <m:oMathPara>
              <m:oMathParaPr>
                <m:jc m:val="left"/>
              </m:oMathParaPr>
              <m:oMath>
                <m:sSub>
                  <m:sSubPr>
                    <m:ctrlPr>
                      <w:rPr>
                        <w:rFonts w:ascii="Cambria Math" w:hAnsi="Cambria Math" w:cs="Arial"/>
                        <w:b/>
                        <w:bCs/>
                        <w:sz w:val="28"/>
                        <w:szCs w:val="22"/>
                        <w:u w:val="single"/>
                      </w:rPr>
                    </m:ctrlPr>
                  </m:sSubPr>
                  <m:e>
                    <m:r>
                      <m:rPr>
                        <m:sty m:val="b"/>
                      </m:rPr>
                      <w:rPr>
                        <w:rFonts w:ascii="Cambria Math" w:hAnsi="Cambria Math" w:cs="Arial"/>
                        <w:sz w:val="28"/>
                        <w:szCs w:val="22"/>
                        <w:u w:val="single"/>
                      </w:rPr>
                      <m:t>SG</m:t>
                    </m:r>
                  </m:e>
                  <m:sub>
                    <m:r>
                      <m:rPr>
                        <m:sty m:val="b"/>
                      </m:rPr>
                      <w:rPr>
                        <w:rFonts w:ascii="Cambria Math" w:hAnsi="Cambria Math" w:cs="Arial"/>
                        <w:sz w:val="28"/>
                        <w:szCs w:val="22"/>
                        <w:u w:val="single"/>
                      </w:rPr>
                      <m:t>g,i</m:t>
                    </m:r>
                  </m:sub>
                </m:sSub>
                <m:r>
                  <m:rPr>
                    <m:sty m:val="b"/>
                  </m:rPr>
                  <w:rPr>
                    <w:rFonts w:ascii="Cambria Math" w:hAnsi="Cambria Math" w:cs="Arial"/>
                    <w:sz w:val="28"/>
                    <w:szCs w:val="22"/>
                    <w:u w:val="single"/>
                  </w:rPr>
                  <m:t>=</m:t>
                </m:r>
                <m:f>
                  <m:fPr>
                    <m:ctrlPr>
                      <w:rPr>
                        <w:rFonts w:ascii="Cambria Math" w:eastAsiaTheme="minorEastAsia" w:hAnsi="Cambria Math" w:cs="Arial"/>
                        <w:b/>
                        <w:bCs/>
                        <w:sz w:val="28"/>
                        <w:szCs w:val="22"/>
                        <w:u w:val="single"/>
                      </w:rPr>
                    </m:ctrlPr>
                  </m:fPr>
                  <m:num>
                    <m:d>
                      <m:dPr>
                        <m:ctrlPr>
                          <w:rPr>
                            <w:rFonts w:ascii="Cambria Math" w:eastAsiaTheme="minorEastAsia" w:hAnsi="Cambria Math" w:cs="Arial"/>
                            <w:b/>
                            <w:bCs/>
                            <w:sz w:val="28"/>
                            <w:szCs w:val="22"/>
                            <w:u w:val="single"/>
                          </w:rPr>
                        </m:ctrlPr>
                      </m:dPr>
                      <m:e>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IL</m:t>
                            </m:r>
                          </m:e>
                          <m:sub>
                            <m:r>
                              <m:rPr>
                                <m:sty m:val="b"/>
                              </m:rPr>
                              <w:rPr>
                                <w:rFonts w:ascii="Cambria Math" w:eastAsiaTheme="minorEastAsia" w:hAnsi="Cambria Math" w:cs="Arial"/>
                                <w:sz w:val="28"/>
                                <w:szCs w:val="22"/>
                                <w:u w:val="single"/>
                              </w:rPr>
                              <m:t>g,i</m:t>
                            </m:r>
                          </m:sub>
                        </m:sSub>
                        <m:r>
                          <m:rPr>
                            <m:sty m:val="b"/>
                          </m:rPr>
                          <w:rPr>
                            <w:rFonts w:ascii="Cambria Math" w:eastAsiaTheme="minorEastAsia" w:hAnsi="Cambria Math" w:cs="Arial"/>
                            <w:sz w:val="28"/>
                            <w:szCs w:val="22"/>
                            <w:u w:val="single"/>
                          </w:rPr>
                          <m:t>+</m:t>
                        </m:r>
                        <m:sSub>
                          <m:sSubPr>
                            <m:ctrlPr>
                              <w:rPr>
                                <w:rFonts w:ascii="Cambria Math" w:eastAsiaTheme="minorEastAsia" w:hAnsi="Cambria Math" w:cs="Arial"/>
                                <w:b/>
                                <w:bCs/>
                                <w:sz w:val="28"/>
                                <w:szCs w:val="22"/>
                                <w:u w:val="single"/>
                              </w:rPr>
                            </m:ctrlPr>
                          </m:sSubPr>
                          <m:e>
                            <m:r>
                              <m:rPr>
                                <m:sty m:val="b"/>
                              </m:rPr>
                              <w:rPr>
                                <w:rFonts w:ascii="Cambria Math" w:eastAsiaTheme="minorEastAsia" w:hAnsi="Cambria Math" w:cs="Arial"/>
                                <w:sz w:val="28"/>
                                <w:szCs w:val="22"/>
                                <w:u w:val="single"/>
                              </w:rPr>
                              <m:t>DT</m:t>
                            </m:r>
                          </m:e>
                          <m:sub>
                            <m:r>
                              <m:rPr>
                                <m:sty m:val="b"/>
                              </m:rPr>
                              <w:rPr>
                                <w:rFonts w:ascii="Cambria Math" w:eastAsiaTheme="minorEastAsia" w:hAnsi="Cambria Math" w:cs="Arial"/>
                                <w:sz w:val="28"/>
                                <w:szCs w:val="22"/>
                                <w:u w:val="single"/>
                              </w:rPr>
                              <m:t>g,i</m:t>
                            </m:r>
                          </m:sub>
                        </m:sSub>
                      </m:e>
                    </m:d>
                  </m:num>
                  <m:den>
                    <m:r>
                      <m:rPr>
                        <m:sty m:val="b"/>
                      </m:rPr>
                      <w:rPr>
                        <w:rFonts w:ascii="Cambria Math" w:eastAsiaTheme="minorEastAsia" w:hAnsi="Cambria Math" w:cs="Arial"/>
                        <w:sz w:val="28"/>
                        <w:szCs w:val="22"/>
                        <w:u w:val="single"/>
                      </w:rPr>
                      <m:t>2</m:t>
                    </m:r>
                  </m:den>
                </m:f>
                <m:r>
                  <m:rPr>
                    <m:sty m:val="b"/>
                  </m:rPr>
                  <w:rPr>
                    <w:rFonts w:ascii="Cambria Math" w:eastAsiaTheme="minorEastAsia" w:hAnsi="Cambria Math" w:cs="Arial"/>
                    <w:sz w:val="28"/>
                    <w:szCs w:val="22"/>
                    <w:u w:val="single"/>
                  </w:rPr>
                  <m:t>×</m:t>
                </m:r>
                <m:f>
                  <m:fPr>
                    <m:ctrlPr>
                      <w:rPr>
                        <w:rFonts w:ascii="Cambria Math" w:eastAsiaTheme="minorEastAsia" w:hAnsi="Cambria Math" w:cs="Arial"/>
                        <w:b/>
                        <w:bCs/>
                        <w:sz w:val="28"/>
                        <w:szCs w:val="22"/>
                        <w:u w:val="single"/>
                      </w:rPr>
                    </m:ctrlPr>
                  </m:fPr>
                  <m:num>
                    <m:r>
                      <m:rPr>
                        <m:sty m:val="b"/>
                      </m:rPr>
                      <w:rPr>
                        <w:rFonts w:ascii="Cambria Math" w:eastAsiaTheme="minorEastAsia" w:hAnsi="Cambria Math" w:cs="Arial"/>
                        <w:sz w:val="28"/>
                        <w:szCs w:val="22"/>
                        <w:u w:val="single"/>
                      </w:rPr>
                      <m:t>1</m:t>
                    </m:r>
                  </m:num>
                  <m:den>
                    <m:r>
                      <m:rPr>
                        <m:sty m:val="b"/>
                      </m:rPr>
                      <w:rPr>
                        <w:rFonts w:ascii="Cambria Math" w:eastAsiaTheme="minorEastAsia" w:hAnsi="Cambria Math" w:cs="Arial"/>
                        <w:sz w:val="28"/>
                        <w:szCs w:val="22"/>
                        <w:u w:val="single"/>
                      </w:rPr>
                      <m:t>12</m:t>
                    </m:r>
                  </m:den>
                </m:f>
              </m:oMath>
            </m:oMathPara>
          </w:p>
          <w:p w14:paraId="519E6EE8" w14:textId="77777777" w:rsidR="00B7516F" w:rsidRPr="005A67CA" w:rsidRDefault="00B7516F" w:rsidP="00B7516F">
            <w:pPr>
              <w:pStyle w:val="ListParagraph"/>
              <w:spacing w:line="276" w:lineRule="auto"/>
              <w:jc w:val="both"/>
              <w:rPr>
                <w:rFonts w:ascii="Arial" w:hAnsi="Arial" w:cs="Arial"/>
                <w:b/>
                <w:bCs/>
                <w:sz w:val="22"/>
                <w:szCs w:val="22"/>
                <w:u w:val="single"/>
              </w:rPr>
            </w:pPr>
          </w:p>
          <w:p w14:paraId="461193F8" w14:textId="77777777" w:rsidR="00B7516F" w:rsidRDefault="00B7516F" w:rsidP="00B7516F">
            <w:pPr>
              <w:pStyle w:val="ListParagraph"/>
              <w:spacing w:line="276" w:lineRule="auto"/>
              <w:ind w:left="300"/>
              <w:jc w:val="both"/>
              <w:rPr>
                <w:rFonts w:ascii="Arial" w:hAnsi="Arial" w:cs="Arial"/>
                <w:b/>
                <w:bCs/>
                <w:sz w:val="22"/>
                <w:szCs w:val="22"/>
                <w:u w:val="single"/>
              </w:rPr>
            </w:pPr>
          </w:p>
          <w:p w14:paraId="2B667B32" w14:textId="77777777" w:rsidR="00B7516F" w:rsidRPr="005A67CA" w:rsidRDefault="00B7516F" w:rsidP="00B7516F">
            <w:pPr>
              <w:pStyle w:val="ListParagraph"/>
              <w:spacing w:line="276" w:lineRule="auto"/>
              <w:ind w:left="300"/>
              <w:jc w:val="both"/>
              <w:rPr>
                <w:rFonts w:ascii="Arial" w:hAnsi="Arial" w:cs="Arial"/>
                <w:b/>
                <w:bCs/>
                <w:sz w:val="22"/>
                <w:szCs w:val="22"/>
                <w:u w:val="single"/>
              </w:rPr>
            </w:pPr>
            <w:r w:rsidRPr="005A67CA">
              <w:rPr>
                <w:rFonts w:ascii="Arial" w:hAnsi="Arial" w:cs="Arial"/>
                <w:b/>
                <w:bCs/>
                <w:sz w:val="22"/>
                <w:szCs w:val="22"/>
                <w:u w:val="single"/>
              </w:rPr>
              <w:t>Where:</w:t>
            </w:r>
          </w:p>
          <w:p w14:paraId="1590E86F" w14:textId="77777777" w:rsidR="00B7516F" w:rsidRDefault="00B7516F" w:rsidP="00B7516F">
            <w:pPr>
              <w:pStyle w:val="ListParagraph"/>
              <w:spacing w:line="276" w:lineRule="auto"/>
              <w:ind w:left="1290" w:hanging="900"/>
              <w:jc w:val="both"/>
              <w:rPr>
                <w:rFonts w:ascii="Arial" w:hAnsi="Arial" w:cs="Arial"/>
                <w:b/>
                <w:bCs/>
                <w:sz w:val="22"/>
                <w:szCs w:val="22"/>
                <w:u w:val="single"/>
              </w:rPr>
            </w:pPr>
          </w:p>
          <w:p w14:paraId="7331B7CC" w14:textId="77777777" w:rsidR="00B7516F" w:rsidRPr="005A67CA" w:rsidRDefault="00B7516F" w:rsidP="00B7516F">
            <w:pPr>
              <w:pStyle w:val="ListParagraph"/>
              <w:spacing w:line="276" w:lineRule="auto"/>
              <w:ind w:left="1290" w:hanging="900"/>
              <w:jc w:val="both"/>
              <w:rPr>
                <w:rFonts w:ascii="Arial" w:hAnsi="Arial" w:cs="Arial"/>
                <w:b/>
                <w:bCs/>
                <w:sz w:val="22"/>
                <w:szCs w:val="22"/>
                <w:u w:val="single"/>
              </w:rPr>
            </w:pPr>
            <w:proofErr w:type="spellStart"/>
            <w:r w:rsidRPr="005A67CA">
              <w:rPr>
                <w:rFonts w:ascii="Arial" w:hAnsi="Arial" w:cs="Arial"/>
                <w:b/>
                <w:bCs/>
                <w:sz w:val="22"/>
                <w:szCs w:val="22"/>
                <w:u w:val="single"/>
              </w:rPr>
              <w:t>SG</w:t>
            </w:r>
            <w:r w:rsidRPr="005A67CA">
              <w:rPr>
                <w:rFonts w:ascii="Arial" w:hAnsi="Arial" w:cs="Arial"/>
                <w:b/>
                <w:bCs/>
                <w:sz w:val="22"/>
                <w:szCs w:val="22"/>
                <w:u w:val="single"/>
                <w:vertAlign w:val="subscript"/>
              </w:rPr>
              <w:t>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scheduled generation of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55650644" w14:textId="77777777" w:rsidR="00B7516F" w:rsidRPr="005A67CA" w:rsidRDefault="00B7516F" w:rsidP="00B7516F">
            <w:pPr>
              <w:pStyle w:val="ListParagraph"/>
              <w:spacing w:line="276" w:lineRule="auto"/>
              <w:ind w:left="1290" w:hanging="900"/>
              <w:jc w:val="both"/>
              <w:rPr>
                <w:rFonts w:ascii="Arial" w:hAnsi="Arial" w:cs="Arial"/>
                <w:b/>
                <w:bCs/>
                <w:sz w:val="22"/>
                <w:szCs w:val="22"/>
                <w:u w:val="single"/>
              </w:rPr>
            </w:pPr>
            <w:proofErr w:type="spellStart"/>
            <w:r w:rsidRPr="005A67CA">
              <w:rPr>
                <w:rFonts w:ascii="Arial" w:hAnsi="Arial" w:cs="Arial"/>
                <w:b/>
                <w:bCs/>
                <w:sz w:val="22"/>
                <w:szCs w:val="22"/>
                <w:u w:val="single"/>
              </w:rPr>
              <w:t>DT</w:t>
            </w:r>
            <w:r w:rsidRPr="005A67CA">
              <w:rPr>
                <w:rFonts w:ascii="Arial" w:hAnsi="Arial" w:cs="Arial"/>
                <w:b/>
                <w:bCs/>
                <w:sz w:val="22"/>
                <w:szCs w:val="22"/>
                <w:u w:val="single"/>
                <w:vertAlign w:val="subscript"/>
              </w:rPr>
              <w:t>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most recent dispatch target either based on the </w:t>
            </w:r>
            <w:r w:rsidRPr="005A67CA">
              <w:rPr>
                <w:rFonts w:ascii="Arial" w:hAnsi="Arial" w:cs="Arial"/>
                <w:b/>
                <w:bCs/>
                <w:i/>
                <w:sz w:val="22"/>
                <w:szCs w:val="22"/>
                <w:u w:val="single"/>
              </w:rPr>
              <w:t>dispatch schedule</w:t>
            </w:r>
            <w:r w:rsidRPr="005A67CA">
              <w:rPr>
                <w:rFonts w:ascii="Arial" w:hAnsi="Arial" w:cs="Arial"/>
                <w:b/>
                <w:bCs/>
                <w:sz w:val="22"/>
                <w:szCs w:val="22"/>
                <w:u w:val="single"/>
              </w:rPr>
              <w:t xml:space="preserve"> from the </w:t>
            </w:r>
            <w:r w:rsidRPr="005A67CA">
              <w:rPr>
                <w:rFonts w:ascii="Arial" w:hAnsi="Arial" w:cs="Arial"/>
                <w:b/>
                <w:bCs/>
                <w:i/>
                <w:sz w:val="22"/>
                <w:szCs w:val="22"/>
                <w:u w:val="single"/>
              </w:rPr>
              <w:t>Market Operator</w:t>
            </w:r>
            <w:r w:rsidRPr="005A67CA">
              <w:rPr>
                <w:rFonts w:ascii="Arial" w:hAnsi="Arial" w:cs="Arial"/>
                <w:b/>
                <w:bCs/>
                <w:sz w:val="22"/>
                <w:szCs w:val="22"/>
                <w:u w:val="single"/>
              </w:rPr>
              <w:t xml:space="preserve"> or </w:t>
            </w:r>
            <w:r w:rsidRPr="005A67CA">
              <w:rPr>
                <w:rFonts w:ascii="Arial" w:hAnsi="Arial" w:cs="Arial"/>
                <w:b/>
                <w:bCs/>
                <w:sz w:val="22"/>
                <w:szCs w:val="22"/>
                <w:u w:val="single"/>
              </w:rPr>
              <w:lastRenderedPageBreak/>
              <w:t xml:space="preserve">a </w:t>
            </w:r>
            <w:r w:rsidRPr="005A67CA">
              <w:rPr>
                <w:rFonts w:ascii="Arial" w:hAnsi="Arial" w:cs="Arial"/>
                <w:b/>
                <w:bCs/>
                <w:i/>
                <w:sz w:val="22"/>
                <w:szCs w:val="22"/>
                <w:u w:val="single"/>
              </w:rPr>
              <w:t>dispatch instruction</w:t>
            </w:r>
            <w:r w:rsidRPr="005A67CA">
              <w:rPr>
                <w:rFonts w:ascii="Arial" w:hAnsi="Arial" w:cs="Arial"/>
                <w:b/>
                <w:bCs/>
                <w:sz w:val="22"/>
                <w:szCs w:val="22"/>
                <w:u w:val="single"/>
              </w:rPr>
              <w:t xml:space="preserve"> from the </w:t>
            </w:r>
            <w:r w:rsidRPr="005A67CA">
              <w:rPr>
                <w:rFonts w:ascii="Arial" w:hAnsi="Arial" w:cs="Arial"/>
                <w:b/>
                <w:bCs/>
                <w:i/>
                <w:sz w:val="22"/>
                <w:szCs w:val="22"/>
                <w:u w:val="single"/>
              </w:rPr>
              <w:t>System Operator</w:t>
            </w:r>
            <w:r w:rsidRPr="005A67CA">
              <w:rPr>
                <w:rFonts w:ascii="Arial" w:hAnsi="Arial" w:cs="Arial"/>
                <w:b/>
                <w:bCs/>
                <w:sz w:val="22"/>
                <w:szCs w:val="22"/>
                <w:u w:val="single"/>
              </w:rPr>
              <w:t xml:space="preserve"> received by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1FAE53F8" w14:textId="77777777" w:rsidR="00B7516F" w:rsidRPr="005A67CA" w:rsidRDefault="00B7516F" w:rsidP="00B7516F">
            <w:pPr>
              <w:pStyle w:val="ListParagraph"/>
              <w:spacing w:line="276" w:lineRule="auto"/>
              <w:ind w:left="1290" w:hanging="900"/>
              <w:jc w:val="both"/>
              <w:rPr>
                <w:rFonts w:ascii="Arial" w:hAnsi="Arial" w:cs="Arial"/>
                <w:b/>
                <w:bCs/>
                <w:sz w:val="22"/>
                <w:szCs w:val="22"/>
                <w:u w:val="single"/>
              </w:rPr>
            </w:pPr>
            <w:r w:rsidRPr="005A67CA">
              <w:rPr>
                <w:rFonts w:ascii="Arial" w:hAnsi="Arial" w:cs="Arial"/>
                <w:b/>
                <w:bCs/>
                <w:sz w:val="22"/>
                <w:szCs w:val="22"/>
                <w:u w:val="single"/>
              </w:rPr>
              <w:t>DT</w:t>
            </w:r>
            <w:r w:rsidRPr="005A67CA">
              <w:rPr>
                <w:rFonts w:ascii="Arial" w:hAnsi="Arial" w:cs="Arial"/>
                <w:b/>
                <w:bCs/>
                <w:sz w:val="22"/>
                <w:szCs w:val="22"/>
                <w:u w:val="single"/>
                <w:vertAlign w:val="subscript"/>
              </w:rPr>
              <w:t>g,i-1</w:t>
            </w:r>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most recent dispatch target either based on the </w:t>
            </w:r>
            <w:r w:rsidRPr="005A67CA">
              <w:rPr>
                <w:rFonts w:ascii="Arial" w:hAnsi="Arial" w:cs="Arial"/>
                <w:b/>
                <w:bCs/>
                <w:i/>
                <w:sz w:val="22"/>
                <w:szCs w:val="22"/>
                <w:u w:val="single"/>
              </w:rPr>
              <w:t>dispatch schedule</w:t>
            </w:r>
            <w:r w:rsidRPr="005A67CA">
              <w:rPr>
                <w:rFonts w:ascii="Arial" w:hAnsi="Arial" w:cs="Arial"/>
                <w:b/>
                <w:bCs/>
                <w:sz w:val="22"/>
                <w:szCs w:val="22"/>
                <w:u w:val="single"/>
              </w:rPr>
              <w:t xml:space="preserve"> from the </w:t>
            </w:r>
            <w:r w:rsidRPr="005A67CA">
              <w:rPr>
                <w:rFonts w:ascii="Arial" w:hAnsi="Arial" w:cs="Arial"/>
                <w:b/>
                <w:bCs/>
                <w:i/>
                <w:sz w:val="22"/>
                <w:szCs w:val="22"/>
                <w:u w:val="single"/>
              </w:rPr>
              <w:t>Market Operator</w:t>
            </w:r>
            <w:r w:rsidRPr="005A67CA">
              <w:rPr>
                <w:rFonts w:ascii="Arial" w:hAnsi="Arial" w:cs="Arial"/>
                <w:b/>
                <w:bCs/>
                <w:sz w:val="22"/>
                <w:szCs w:val="22"/>
                <w:u w:val="single"/>
              </w:rPr>
              <w:t xml:space="preserve"> or a </w:t>
            </w:r>
            <w:r w:rsidRPr="005A67CA">
              <w:rPr>
                <w:rFonts w:ascii="Arial" w:hAnsi="Arial" w:cs="Arial"/>
                <w:b/>
                <w:bCs/>
                <w:i/>
                <w:sz w:val="22"/>
                <w:szCs w:val="22"/>
                <w:u w:val="single"/>
              </w:rPr>
              <w:t>dispatch instruction</w:t>
            </w:r>
            <w:r w:rsidRPr="005A67CA">
              <w:rPr>
                <w:rFonts w:ascii="Arial" w:hAnsi="Arial" w:cs="Arial"/>
                <w:b/>
                <w:bCs/>
                <w:sz w:val="22"/>
                <w:szCs w:val="22"/>
                <w:u w:val="single"/>
              </w:rPr>
              <w:t xml:space="preserve"> from the </w:t>
            </w:r>
            <w:r w:rsidRPr="005A67CA">
              <w:rPr>
                <w:rFonts w:ascii="Arial" w:hAnsi="Arial" w:cs="Arial"/>
                <w:b/>
                <w:bCs/>
                <w:i/>
                <w:sz w:val="22"/>
                <w:szCs w:val="22"/>
                <w:u w:val="single"/>
              </w:rPr>
              <w:t>System Operator</w:t>
            </w:r>
            <w:r w:rsidRPr="005A67CA">
              <w:rPr>
                <w:rFonts w:ascii="Arial" w:hAnsi="Arial" w:cs="Arial"/>
                <w:b/>
                <w:bCs/>
                <w:sz w:val="22"/>
                <w:szCs w:val="22"/>
                <w:u w:val="single"/>
              </w:rPr>
              <w:t xml:space="preserve"> received by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for the immediately preceding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of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7DD80ED5" w14:textId="77777777" w:rsidR="00B7516F" w:rsidRPr="005A67CA" w:rsidRDefault="00B7516F" w:rsidP="00B7516F">
            <w:pPr>
              <w:pStyle w:val="ListParagraph"/>
              <w:spacing w:line="276" w:lineRule="auto"/>
              <w:ind w:left="1290" w:hanging="900"/>
              <w:jc w:val="both"/>
              <w:rPr>
                <w:rFonts w:ascii="Arial" w:hAnsi="Arial" w:cs="Arial"/>
                <w:b/>
                <w:bCs/>
                <w:sz w:val="22"/>
                <w:szCs w:val="22"/>
                <w:u w:val="single"/>
              </w:rPr>
            </w:pPr>
            <w:proofErr w:type="spellStart"/>
            <w:r w:rsidRPr="005A67CA">
              <w:rPr>
                <w:rFonts w:ascii="Arial" w:hAnsi="Arial" w:cs="Arial"/>
                <w:b/>
                <w:bCs/>
                <w:sz w:val="22"/>
                <w:szCs w:val="22"/>
                <w:u w:val="single"/>
              </w:rPr>
              <w:t>IL</w:t>
            </w:r>
            <w:r w:rsidRPr="005A67CA">
              <w:rPr>
                <w:rFonts w:ascii="Arial" w:hAnsi="Arial" w:cs="Arial"/>
                <w:b/>
                <w:bCs/>
                <w:sz w:val="22"/>
                <w:szCs w:val="22"/>
                <w:u w:val="single"/>
                <w:vertAlign w:val="subscript"/>
              </w:rPr>
              <w:t>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initial loading of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as determined by the </w:t>
            </w:r>
            <w:r w:rsidRPr="005A67CA">
              <w:rPr>
                <w:rFonts w:ascii="Arial" w:hAnsi="Arial" w:cs="Arial"/>
                <w:b/>
                <w:bCs/>
                <w:i/>
                <w:sz w:val="22"/>
                <w:szCs w:val="22"/>
                <w:u w:val="single"/>
              </w:rPr>
              <w:t xml:space="preserve">Market </w:t>
            </w:r>
            <w:r w:rsidRPr="005A67CA">
              <w:rPr>
                <w:rFonts w:ascii="Arial" w:hAnsi="Arial" w:cs="Arial"/>
                <w:b/>
                <w:bCs/>
                <w:i/>
                <w:sz w:val="22"/>
                <w:szCs w:val="22"/>
                <w:u w:val="single"/>
              </w:rPr>
              <w:lastRenderedPageBreak/>
              <w:t>Management System</w:t>
            </w:r>
            <w:r w:rsidRPr="005A67CA">
              <w:rPr>
                <w:rFonts w:ascii="Arial" w:hAnsi="Arial" w:cs="Arial"/>
                <w:b/>
                <w:bCs/>
                <w:sz w:val="22"/>
                <w:szCs w:val="22"/>
                <w:u w:val="single"/>
              </w:rPr>
              <w:t xml:space="preserve">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64BDF4FE" w14:textId="77777777" w:rsidR="00B7516F" w:rsidRDefault="00B7516F" w:rsidP="00B7516F">
            <w:pPr>
              <w:pStyle w:val="ListParagraph"/>
              <w:spacing w:line="276" w:lineRule="auto"/>
              <w:ind w:left="1290" w:hanging="900"/>
              <w:jc w:val="both"/>
              <w:rPr>
                <w:rFonts w:ascii="Arial" w:hAnsi="Arial" w:cs="Arial"/>
                <w:b/>
                <w:bCs/>
                <w:sz w:val="22"/>
                <w:szCs w:val="22"/>
                <w:u w:val="single"/>
              </w:rPr>
            </w:pPr>
            <w:proofErr w:type="spellStart"/>
            <w:r w:rsidRPr="005A67CA">
              <w:rPr>
                <w:rFonts w:ascii="Arial" w:hAnsi="Arial" w:cs="Arial"/>
                <w:b/>
                <w:bCs/>
                <w:sz w:val="22"/>
                <w:szCs w:val="22"/>
                <w:u w:val="single"/>
              </w:rPr>
              <w:t>DI</w:t>
            </w:r>
            <w:r w:rsidRPr="005A67CA">
              <w:rPr>
                <w:rFonts w:ascii="Arial" w:hAnsi="Arial" w:cs="Arial"/>
                <w:b/>
                <w:bCs/>
                <w:sz w:val="22"/>
                <w:szCs w:val="22"/>
                <w:u w:val="single"/>
                <w:vertAlign w:val="subscript"/>
              </w:rPr>
              <w:t>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most recent </w:t>
            </w:r>
            <w:r w:rsidRPr="005A67CA">
              <w:rPr>
                <w:rFonts w:ascii="Arial" w:hAnsi="Arial" w:cs="Arial"/>
                <w:b/>
                <w:bCs/>
                <w:i/>
                <w:sz w:val="22"/>
                <w:szCs w:val="22"/>
                <w:u w:val="single"/>
              </w:rPr>
              <w:t>dispatch instruction</w:t>
            </w:r>
            <w:r w:rsidRPr="005A67CA">
              <w:rPr>
                <w:rFonts w:ascii="Arial" w:hAnsi="Arial" w:cs="Arial"/>
                <w:b/>
                <w:bCs/>
                <w:sz w:val="22"/>
                <w:szCs w:val="22"/>
                <w:u w:val="single"/>
              </w:rPr>
              <w:t xml:space="preserve"> from the </w:t>
            </w:r>
            <w:r w:rsidRPr="005A67CA">
              <w:rPr>
                <w:rFonts w:ascii="Arial" w:hAnsi="Arial" w:cs="Arial"/>
                <w:b/>
                <w:bCs/>
                <w:i/>
                <w:sz w:val="22"/>
                <w:szCs w:val="22"/>
                <w:u w:val="single"/>
              </w:rPr>
              <w:t>System Operator</w:t>
            </w:r>
            <w:r w:rsidRPr="005A67CA">
              <w:rPr>
                <w:rFonts w:ascii="Arial" w:hAnsi="Arial" w:cs="Arial"/>
                <w:b/>
                <w:bCs/>
                <w:sz w:val="22"/>
                <w:szCs w:val="22"/>
                <w:u w:val="single"/>
              </w:rPr>
              <w:t xml:space="preserve"> received by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651109D3" w14:textId="77777777" w:rsidR="00B7516F" w:rsidRPr="005A67CA" w:rsidRDefault="00B7516F" w:rsidP="00B7516F">
            <w:pPr>
              <w:spacing w:line="276" w:lineRule="auto"/>
              <w:jc w:val="both"/>
              <w:rPr>
                <w:rFonts w:ascii="Arial" w:hAnsi="Arial" w:cs="Arial"/>
                <w:b/>
                <w:bCs/>
                <w:u w:val="single"/>
              </w:rPr>
            </w:pPr>
          </w:p>
        </w:tc>
        <w:tc>
          <w:tcPr>
            <w:tcW w:w="856" w:type="pct"/>
            <w:gridSpan w:val="2"/>
          </w:tcPr>
          <w:p w14:paraId="59B2DACA" w14:textId="666C989A"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Include the proposed formula for determining the scheduled generation of a generating unit for each additional compensation condition. In general, the formulas calculate the equivalent energy resulting from the linear compliance of the generating unit to its dispatch target.</w:t>
            </w:r>
          </w:p>
        </w:tc>
        <w:tc>
          <w:tcPr>
            <w:tcW w:w="855" w:type="pct"/>
            <w:gridSpan w:val="2"/>
            <w:shd w:val="clear" w:color="auto" w:fill="FFFFFF" w:themeFill="background1"/>
          </w:tcPr>
          <w:p w14:paraId="3D8060E2"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01118E5B" w14:textId="77777777" w:rsidR="00B7516F" w:rsidRPr="00691003" w:rsidRDefault="00B7516F" w:rsidP="00B7516F">
            <w:pPr>
              <w:pStyle w:val="Default"/>
              <w:ind w:left="360"/>
              <w:jc w:val="both"/>
              <w:rPr>
                <w:color w:val="auto"/>
                <w:lang w:val="en-US"/>
              </w:rPr>
            </w:pPr>
          </w:p>
        </w:tc>
      </w:tr>
      <w:tr w:rsidR="00B7516F" w:rsidRPr="00691003" w14:paraId="654C88DC" w14:textId="77777777" w:rsidTr="00B50D99">
        <w:tc>
          <w:tcPr>
            <w:tcW w:w="466" w:type="pct"/>
          </w:tcPr>
          <w:p w14:paraId="07663164" w14:textId="3E0EFA1E"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lastRenderedPageBreak/>
              <w:t>(New)</w:t>
            </w:r>
          </w:p>
        </w:tc>
        <w:tc>
          <w:tcPr>
            <w:tcW w:w="953" w:type="pct"/>
            <w:gridSpan w:val="2"/>
          </w:tcPr>
          <w:p w14:paraId="76818B43" w14:textId="5F9E2BC9"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5202A485" w14:textId="77777777" w:rsidR="00B7516F" w:rsidRDefault="00B7516F" w:rsidP="00B7516F">
            <w:pPr>
              <w:spacing w:line="276" w:lineRule="auto"/>
              <w:jc w:val="both"/>
              <w:rPr>
                <w:rFonts w:ascii="Arial" w:hAnsi="Arial" w:cs="Arial"/>
                <w:b/>
                <w:bCs/>
                <w:u w:val="single"/>
              </w:rPr>
            </w:pPr>
            <w:r w:rsidRPr="005A67CA">
              <w:rPr>
                <w:rFonts w:ascii="Arial" w:hAnsi="Arial" w:cs="Arial"/>
                <w:b/>
                <w:bCs/>
                <w:u w:val="single"/>
              </w:rPr>
              <w:t xml:space="preserve">10.3.4 In the event that the </w:t>
            </w:r>
            <w:r w:rsidRPr="005A67CA">
              <w:rPr>
                <w:rFonts w:ascii="Arial" w:hAnsi="Arial" w:cs="Arial"/>
                <w:b/>
                <w:bCs/>
                <w:i/>
                <w:u w:val="single"/>
              </w:rPr>
              <w:t>scheduling point</w:t>
            </w:r>
            <w:r w:rsidRPr="005A67CA">
              <w:rPr>
                <w:rFonts w:ascii="Arial" w:hAnsi="Arial" w:cs="Arial"/>
                <w:b/>
                <w:bCs/>
                <w:u w:val="single"/>
              </w:rPr>
              <w:t xml:space="preserve"> of the </w:t>
            </w:r>
            <w:r w:rsidRPr="005A67CA">
              <w:rPr>
                <w:rFonts w:ascii="Arial" w:hAnsi="Arial" w:cs="Arial"/>
                <w:b/>
                <w:bCs/>
                <w:i/>
                <w:u w:val="single"/>
              </w:rPr>
              <w:t>generating unit</w:t>
            </w:r>
            <w:r w:rsidRPr="005A67CA">
              <w:rPr>
                <w:rFonts w:ascii="Arial" w:hAnsi="Arial" w:cs="Arial"/>
                <w:b/>
                <w:bCs/>
                <w:u w:val="single"/>
              </w:rPr>
              <w:t xml:space="preserve"> is not at the same location as its </w:t>
            </w:r>
            <w:r w:rsidRPr="005A67CA">
              <w:rPr>
                <w:rFonts w:ascii="Arial" w:hAnsi="Arial" w:cs="Arial"/>
                <w:b/>
                <w:bCs/>
                <w:i/>
                <w:u w:val="single"/>
              </w:rPr>
              <w:t>market trading node</w:t>
            </w:r>
            <w:r w:rsidRPr="005A67CA">
              <w:rPr>
                <w:rFonts w:ascii="Arial" w:hAnsi="Arial" w:cs="Arial"/>
                <w:b/>
                <w:bCs/>
                <w:u w:val="single"/>
              </w:rPr>
              <w:t xml:space="preserve">, the </w:t>
            </w:r>
            <w:r w:rsidRPr="005A67CA">
              <w:rPr>
                <w:rFonts w:ascii="Arial" w:hAnsi="Arial" w:cs="Arial"/>
                <w:b/>
                <w:bCs/>
                <w:i/>
                <w:u w:val="single"/>
              </w:rPr>
              <w:t>Market Operator</w:t>
            </w:r>
            <w:r w:rsidRPr="005A67CA">
              <w:rPr>
                <w:rFonts w:ascii="Arial" w:hAnsi="Arial" w:cs="Arial"/>
                <w:b/>
                <w:bCs/>
                <w:u w:val="single"/>
              </w:rPr>
              <w:t xml:space="preserve"> shall adjust the scheduled generation calculated under Section 10.3.3 such that the volume shall correspond to the scheduled output of the </w:t>
            </w:r>
            <w:r w:rsidRPr="005A67CA">
              <w:rPr>
                <w:rFonts w:ascii="Arial" w:hAnsi="Arial" w:cs="Arial"/>
                <w:b/>
                <w:bCs/>
                <w:i/>
                <w:u w:val="single"/>
              </w:rPr>
              <w:t>generation unit</w:t>
            </w:r>
            <w:r w:rsidRPr="005A67CA">
              <w:rPr>
                <w:rFonts w:ascii="Arial" w:hAnsi="Arial" w:cs="Arial"/>
                <w:b/>
                <w:bCs/>
                <w:u w:val="single"/>
              </w:rPr>
              <w:t xml:space="preserve"> at its </w:t>
            </w:r>
            <w:r w:rsidRPr="005A67CA">
              <w:rPr>
                <w:rFonts w:ascii="Arial" w:hAnsi="Arial" w:cs="Arial"/>
                <w:b/>
                <w:bCs/>
                <w:i/>
                <w:u w:val="single"/>
              </w:rPr>
              <w:t>market trading node</w:t>
            </w:r>
            <w:r w:rsidRPr="005A67CA">
              <w:rPr>
                <w:rFonts w:ascii="Arial" w:hAnsi="Arial" w:cs="Arial"/>
                <w:b/>
                <w:bCs/>
                <w:u w:val="single"/>
              </w:rPr>
              <w:t xml:space="preserve">. The </w:t>
            </w:r>
            <w:r w:rsidRPr="005A67CA">
              <w:rPr>
                <w:rFonts w:ascii="Arial" w:hAnsi="Arial" w:cs="Arial"/>
                <w:b/>
                <w:bCs/>
                <w:i/>
                <w:u w:val="single"/>
              </w:rPr>
              <w:t>Market Operator</w:t>
            </w:r>
            <w:r w:rsidRPr="005A67CA">
              <w:rPr>
                <w:rFonts w:ascii="Arial" w:hAnsi="Arial" w:cs="Arial"/>
                <w:b/>
                <w:bCs/>
                <w:u w:val="single"/>
              </w:rPr>
              <w:t xml:space="preserve"> shall adjust the scheduled generation in accordance with the following formula:</w:t>
            </w:r>
          </w:p>
          <w:p w14:paraId="4A6E6EBD" w14:textId="77777777" w:rsidR="00B7516F" w:rsidRPr="005A67CA" w:rsidRDefault="00B7516F" w:rsidP="00B7516F">
            <w:pPr>
              <w:spacing w:line="276" w:lineRule="auto"/>
              <w:jc w:val="both"/>
              <w:rPr>
                <w:rFonts w:ascii="Arial" w:hAnsi="Arial" w:cs="Arial"/>
                <w:b/>
                <w:bCs/>
                <w:color w:val="FF0000"/>
                <w:u w:val="single"/>
              </w:rPr>
            </w:pPr>
          </w:p>
          <w:p w14:paraId="099B1C22" w14:textId="77777777" w:rsidR="00B7516F" w:rsidRPr="00964F26" w:rsidRDefault="00082240" w:rsidP="00B7516F">
            <w:pPr>
              <w:spacing w:line="276" w:lineRule="auto"/>
              <w:jc w:val="both"/>
              <w:rPr>
                <w:rFonts w:ascii="Arial" w:hAnsi="Arial" w:cs="Arial"/>
                <w:b/>
                <w:bCs/>
                <w:color w:val="FF0000"/>
                <w:sz w:val="28"/>
                <w:u w:val="single"/>
              </w:rPr>
            </w:pPr>
            <m:oMathPara>
              <m:oMath>
                <m:sSub>
                  <m:sSubPr>
                    <m:ctrlPr>
                      <w:rPr>
                        <w:rFonts w:ascii="Cambria Math" w:hAnsi="Cambria Math" w:cs="Arial"/>
                        <w:b/>
                        <w:bCs/>
                        <w:color w:val="000000" w:themeColor="text1"/>
                        <w:sz w:val="28"/>
                        <w:u w:val="single"/>
                      </w:rPr>
                    </m:ctrlPr>
                  </m:sSubPr>
                  <m:e>
                    <m:r>
                      <m:rPr>
                        <m:sty m:val="b"/>
                      </m:rPr>
                      <w:rPr>
                        <w:rFonts w:ascii="Cambria Math" w:hAnsi="Cambria Math" w:cs="Arial"/>
                        <w:color w:val="000000" w:themeColor="text1"/>
                        <w:sz w:val="28"/>
                        <w:u w:val="single"/>
                      </w:rPr>
                      <m:t>SG</m:t>
                    </m:r>
                  </m:e>
                  <m:sub>
                    <m:r>
                      <m:rPr>
                        <m:sty m:val="b"/>
                      </m:rPr>
                      <w:rPr>
                        <w:rFonts w:ascii="Cambria Math" w:hAnsi="Cambria Math" w:cs="Arial"/>
                        <w:color w:val="000000" w:themeColor="text1"/>
                        <w:sz w:val="28"/>
                        <w:u w:val="single"/>
                      </w:rPr>
                      <m:t>n,g,i</m:t>
                    </m:r>
                  </m:sub>
                </m:sSub>
                <m:r>
                  <m:rPr>
                    <m:sty m:val="b"/>
                  </m:rPr>
                  <w:rPr>
                    <w:rFonts w:ascii="Cambria Math" w:hAnsi="Cambria Math" w:cs="Arial"/>
                    <w:color w:val="000000" w:themeColor="text1"/>
                    <w:sz w:val="28"/>
                    <w:u w:val="single"/>
                  </w:rPr>
                  <m:t>=</m:t>
                </m:r>
                <m:sSub>
                  <m:sSubPr>
                    <m:ctrlPr>
                      <w:rPr>
                        <w:rFonts w:ascii="Cambria Math" w:hAnsi="Cambria Math" w:cs="Arial"/>
                        <w:b/>
                        <w:bCs/>
                        <w:color w:val="000000" w:themeColor="text1"/>
                        <w:sz w:val="28"/>
                        <w:u w:val="single"/>
                      </w:rPr>
                    </m:ctrlPr>
                  </m:sSubPr>
                  <m:e>
                    <m:r>
                      <m:rPr>
                        <m:sty m:val="b"/>
                      </m:rPr>
                      <w:rPr>
                        <w:rFonts w:ascii="Cambria Math" w:hAnsi="Cambria Math" w:cs="Arial"/>
                        <w:color w:val="000000" w:themeColor="text1"/>
                        <w:sz w:val="28"/>
                        <w:u w:val="single"/>
                      </w:rPr>
                      <m:t>SG</m:t>
                    </m:r>
                  </m:e>
                  <m:sub>
                    <m:r>
                      <m:rPr>
                        <m:sty m:val="b"/>
                      </m:rPr>
                      <w:rPr>
                        <w:rFonts w:ascii="Cambria Math" w:hAnsi="Cambria Math" w:cs="Arial"/>
                        <w:color w:val="000000" w:themeColor="text1"/>
                        <w:sz w:val="28"/>
                        <w:u w:val="single"/>
                      </w:rPr>
                      <m:t>sp,g,i</m:t>
                    </m:r>
                  </m:sub>
                </m:sSub>
                <m:r>
                  <m:rPr>
                    <m:sty m:val="b"/>
                  </m:rPr>
                  <w:rPr>
                    <w:rFonts w:ascii="Cambria Math" w:hAnsi="Cambria Math" w:cs="Arial"/>
                    <w:color w:val="000000" w:themeColor="text1"/>
                    <w:sz w:val="28"/>
                    <w:u w:val="single"/>
                  </w:rPr>
                  <m:t>×</m:t>
                </m:r>
                <m:f>
                  <m:fPr>
                    <m:ctrlPr>
                      <w:rPr>
                        <w:rFonts w:ascii="Cambria Math" w:hAnsi="Cambria Math" w:cs="Arial"/>
                        <w:b/>
                        <w:bCs/>
                        <w:color w:val="000000" w:themeColor="text1"/>
                        <w:sz w:val="28"/>
                        <w:u w:val="single"/>
                      </w:rPr>
                    </m:ctrlPr>
                  </m:fPr>
                  <m:num>
                    <m:nary>
                      <m:naryPr>
                        <m:chr m:val="∑"/>
                        <m:limLoc m:val="undOvr"/>
                        <m:supHide m:val="1"/>
                        <m:ctrlPr>
                          <w:rPr>
                            <w:rFonts w:ascii="Cambria Math" w:hAnsi="Cambria Math" w:cs="Arial"/>
                            <w:b/>
                            <w:bCs/>
                            <w:color w:val="000000" w:themeColor="text1"/>
                            <w:sz w:val="28"/>
                            <w:u w:val="single"/>
                          </w:rPr>
                        </m:ctrlPr>
                      </m:naryPr>
                      <m:sub>
                        <m:r>
                          <m:rPr>
                            <m:sty m:val="b"/>
                          </m:rPr>
                          <w:rPr>
                            <w:rFonts w:ascii="Cambria Math" w:hAnsi="Cambria Math" w:cs="Arial"/>
                            <w:color w:val="000000" w:themeColor="text1"/>
                            <w:sz w:val="28"/>
                            <w:u w:val="single"/>
                          </w:rPr>
                          <m:t>n∈</m:t>
                        </m:r>
                        <m:sSub>
                          <m:sSubPr>
                            <m:ctrlPr>
                              <w:rPr>
                                <w:rFonts w:ascii="Cambria Math" w:hAnsi="Cambria Math" w:cs="Arial"/>
                                <w:b/>
                                <w:bCs/>
                                <w:color w:val="000000" w:themeColor="text1"/>
                                <w:sz w:val="28"/>
                                <w:u w:val="single"/>
                              </w:rPr>
                            </m:ctrlPr>
                          </m:sSubPr>
                          <m:e>
                            <m:r>
                              <m:rPr>
                                <m:sty m:val="b"/>
                              </m:rPr>
                              <w:rPr>
                                <w:rFonts w:ascii="Cambria Math" w:hAnsi="Cambria Math" w:cs="Arial"/>
                                <w:color w:val="000000" w:themeColor="text1"/>
                                <w:sz w:val="28"/>
                                <w:u w:val="single"/>
                              </w:rPr>
                              <m:t>N</m:t>
                            </m:r>
                          </m:e>
                          <m:sub>
                            <m:r>
                              <m:rPr>
                                <m:sty m:val="b"/>
                              </m:rPr>
                              <w:rPr>
                                <w:rFonts w:ascii="Cambria Math" w:hAnsi="Cambria Math" w:cs="Arial"/>
                                <w:color w:val="000000" w:themeColor="text1"/>
                                <w:sz w:val="28"/>
                                <w:u w:val="single"/>
                              </w:rPr>
                              <m:t>g</m:t>
                            </m:r>
                          </m:sub>
                        </m:sSub>
                      </m:sub>
                      <m:sup/>
                      <m:e>
                        <m:sSub>
                          <m:sSubPr>
                            <m:ctrlPr>
                              <w:rPr>
                                <w:rFonts w:ascii="Cambria Math" w:hAnsi="Cambria Math" w:cs="Arial"/>
                                <w:b/>
                                <w:bCs/>
                                <w:color w:val="000000" w:themeColor="text1"/>
                                <w:sz w:val="28"/>
                                <w:u w:val="single"/>
                              </w:rPr>
                            </m:ctrlPr>
                          </m:sSubPr>
                          <m:e>
                            <m:r>
                              <m:rPr>
                                <m:sty m:val="b"/>
                              </m:rPr>
                              <w:rPr>
                                <w:rFonts w:ascii="Cambria Math" w:hAnsi="Cambria Math" w:cs="Arial"/>
                                <w:color w:val="000000" w:themeColor="text1"/>
                                <w:sz w:val="28"/>
                                <w:u w:val="single"/>
                              </w:rPr>
                              <m:t>SQ</m:t>
                            </m:r>
                          </m:e>
                          <m:sub>
                            <m:r>
                              <m:rPr>
                                <m:sty m:val="b"/>
                              </m:rPr>
                              <w:rPr>
                                <w:rFonts w:ascii="Cambria Math" w:hAnsi="Cambria Math" w:cs="Arial"/>
                                <w:color w:val="000000" w:themeColor="text1"/>
                                <w:sz w:val="28"/>
                                <w:u w:val="single"/>
                              </w:rPr>
                              <m:t>n,i</m:t>
                            </m:r>
                          </m:sub>
                        </m:sSub>
                      </m:e>
                    </m:nary>
                  </m:num>
                  <m:den>
                    <m:nary>
                      <m:naryPr>
                        <m:chr m:val="∑"/>
                        <m:limLoc m:val="undOvr"/>
                        <m:supHide m:val="1"/>
                        <m:ctrlPr>
                          <w:rPr>
                            <w:rFonts w:ascii="Cambria Math" w:hAnsi="Cambria Math" w:cs="Arial"/>
                            <w:b/>
                            <w:bCs/>
                            <w:color w:val="000000" w:themeColor="text1"/>
                            <w:sz w:val="28"/>
                            <w:u w:val="single"/>
                          </w:rPr>
                        </m:ctrlPr>
                      </m:naryPr>
                      <m:sub>
                        <m:r>
                          <m:rPr>
                            <m:sty m:val="b"/>
                          </m:rPr>
                          <w:rPr>
                            <w:rFonts w:ascii="Cambria Math" w:hAnsi="Cambria Math" w:cs="Arial"/>
                            <w:color w:val="000000" w:themeColor="text1"/>
                            <w:sz w:val="28"/>
                            <w:u w:val="single"/>
                          </w:rPr>
                          <m:t>sp∈</m:t>
                        </m:r>
                        <m:sSub>
                          <m:sSubPr>
                            <m:ctrlPr>
                              <w:rPr>
                                <w:rFonts w:ascii="Cambria Math" w:hAnsi="Cambria Math" w:cs="Arial"/>
                                <w:b/>
                                <w:bCs/>
                                <w:color w:val="000000" w:themeColor="text1"/>
                                <w:sz w:val="28"/>
                                <w:u w:val="single"/>
                              </w:rPr>
                            </m:ctrlPr>
                          </m:sSubPr>
                          <m:e>
                            <m:r>
                              <m:rPr>
                                <m:sty m:val="b"/>
                              </m:rPr>
                              <w:rPr>
                                <w:rFonts w:ascii="Cambria Math" w:hAnsi="Cambria Math" w:cs="Arial"/>
                                <w:color w:val="000000" w:themeColor="text1"/>
                                <w:sz w:val="28"/>
                                <w:u w:val="single"/>
                              </w:rPr>
                              <m:t>SP</m:t>
                            </m:r>
                          </m:e>
                          <m:sub>
                            <m:r>
                              <m:rPr>
                                <m:sty m:val="b"/>
                              </m:rPr>
                              <w:rPr>
                                <w:rFonts w:ascii="Cambria Math" w:hAnsi="Cambria Math" w:cs="Arial"/>
                                <w:color w:val="000000" w:themeColor="text1"/>
                                <w:sz w:val="28"/>
                                <w:u w:val="single"/>
                              </w:rPr>
                              <m:t>g</m:t>
                            </m:r>
                          </m:sub>
                        </m:sSub>
                      </m:sub>
                      <m:sup/>
                      <m:e>
                        <m:sSub>
                          <m:sSubPr>
                            <m:ctrlPr>
                              <w:rPr>
                                <w:rFonts w:ascii="Cambria Math" w:hAnsi="Cambria Math" w:cs="Arial"/>
                                <w:b/>
                                <w:bCs/>
                                <w:color w:val="000000" w:themeColor="text1"/>
                                <w:sz w:val="28"/>
                                <w:u w:val="single"/>
                              </w:rPr>
                            </m:ctrlPr>
                          </m:sSubPr>
                          <m:e>
                            <m:r>
                              <m:rPr>
                                <m:sty m:val="b"/>
                              </m:rPr>
                              <w:rPr>
                                <w:rFonts w:ascii="Cambria Math" w:hAnsi="Cambria Math" w:cs="Arial"/>
                                <w:color w:val="000000" w:themeColor="text1"/>
                                <w:sz w:val="28"/>
                                <w:u w:val="single"/>
                              </w:rPr>
                              <m:t>SQ</m:t>
                            </m:r>
                          </m:e>
                          <m:sub>
                            <m:r>
                              <m:rPr>
                                <m:sty m:val="b"/>
                              </m:rPr>
                              <w:rPr>
                                <w:rFonts w:ascii="Cambria Math" w:hAnsi="Cambria Math" w:cs="Arial"/>
                                <w:color w:val="000000" w:themeColor="text1"/>
                                <w:sz w:val="28"/>
                                <w:u w:val="single"/>
                              </w:rPr>
                              <m:t>sp,i</m:t>
                            </m:r>
                          </m:sub>
                        </m:sSub>
                      </m:e>
                    </m:nary>
                  </m:den>
                </m:f>
              </m:oMath>
            </m:oMathPara>
          </w:p>
          <w:p w14:paraId="1E93052B" w14:textId="77777777" w:rsidR="00B7516F" w:rsidRPr="005A67CA" w:rsidRDefault="00B7516F" w:rsidP="00B7516F">
            <w:pPr>
              <w:spacing w:line="276" w:lineRule="auto"/>
              <w:jc w:val="both"/>
              <w:rPr>
                <w:rFonts w:ascii="Arial" w:hAnsi="Arial" w:cs="Arial"/>
                <w:b/>
                <w:bCs/>
                <w:u w:val="single"/>
              </w:rPr>
            </w:pPr>
          </w:p>
          <w:p w14:paraId="0939FAAC" w14:textId="77777777" w:rsidR="00B7516F" w:rsidRDefault="00B7516F" w:rsidP="00B7516F">
            <w:pPr>
              <w:spacing w:line="276" w:lineRule="auto"/>
              <w:jc w:val="both"/>
              <w:rPr>
                <w:rFonts w:ascii="Arial" w:hAnsi="Arial" w:cs="Arial"/>
                <w:b/>
                <w:bCs/>
                <w:u w:val="single"/>
              </w:rPr>
            </w:pPr>
            <w:r w:rsidRPr="005A67CA">
              <w:rPr>
                <w:rFonts w:ascii="Arial" w:hAnsi="Arial" w:cs="Arial"/>
                <w:b/>
                <w:bCs/>
                <w:u w:val="single"/>
              </w:rPr>
              <w:t>Where:</w:t>
            </w:r>
          </w:p>
          <w:p w14:paraId="105246DE" w14:textId="77777777" w:rsidR="00B7516F" w:rsidRPr="005A67CA" w:rsidRDefault="00B7516F" w:rsidP="00B7516F">
            <w:pPr>
              <w:spacing w:line="276" w:lineRule="auto"/>
              <w:jc w:val="both"/>
              <w:rPr>
                <w:rFonts w:ascii="Arial" w:hAnsi="Arial" w:cs="Arial"/>
                <w:b/>
                <w:bCs/>
                <w:u w:val="single"/>
              </w:rPr>
            </w:pPr>
          </w:p>
          <w:p w14:paraId="3F7576D5" w14:textId="77777777" w:rsidR="00B7516F" w:rsidRPr="005A67CA" w:rsidRDefault="00B7516F" w:rsidP="00B7516F">
            <w:pPr>
              <w:pStyle w:val="ListParagraph"/>
              <w:spacing w:line="276" w:lineRule="auto"/>
              <w:ind w:left="1020" w:hanging="900"/>
              <w:jc w:val="both"/>
              <w:rPr>
                <w:rFonts w:ascii="Arial" w:hAnsi="Arial" w:cs="Arial"/>
                <w:b/>
                <w:bCs/>
                <w:sz w:val="22"/>
                <w:szCs w:val="22"/>
                <w:u w:val="single"/>
              </w:rPr>
            </w:pPr>
            <w:proofErr w:type="spellStart"/>
            <w:r w:rsidRPr="005A67CA">
              <w:rPr>
                <w:rFonts w:ascii="Arial" w:hAnsi="Arial" w:cs="Arial"/>
                <w:b/>
                <w:bCs/>
                <w:sz w:val="22"/>
                <w:szCs w:val="22"/>
                <w:u w:val="single"/>
              </w:rPr>
              <w:t>SG</w:t>
            </w:r>
            <w:r w:rsidRPr="005A67CA">
              <w:rPr>
                <w:rFonts w:ascii="Arial" w:hAnsi="Arial" w:cs="Arial"/>
                <w:b/>
                <w:bCs/>
                <w:sz w:val="22"/>
                <w:szCs w:val="22"/>
                <w:u w:val="single"/>
                <w:vertAlign w:val="subscript"/>
              </w:rPr>
              <w:t>n,g,i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scheduled generation of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at its </w:t>
            </w:r>
            <w:r w:rsidRPr="005A67CA">
              <w:rPr>
                <w:rFonts w:ascii="Arial" w:hAnsi="Arial" w:cs="Arial"/>
                <w:b/>
                <w:bCs/>
                <w:i/>
                <w:sz w:val="22"/>
                <w:szCs w:val="22"/>
                <w:u w:val="single"/>
              </w:rPr>
              <w:t>market trading node</w:t>
            </w:r>
            <w:r w:rsidRPr="005A67CA">
              <w:rPr>
                <w:rFonts w:ascii="Arial" w:hAnsi="Arial" w:cs="Arial"/>
                <w:b/>
                <w:bCs/>
                <w:sz w:val="22"/>
                <w:szCs w:val="22"/>
                <w:u w:val="single"/>
              </w:rPr>
              <w:t xml:space="preserve"> n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185CAE76" w14:textId="77777777" w:rsidR="00B7516F" w:rsidRPr="005A67CA" w:rsidRDefault="00B7516F" w:rsidP="00B7516F">
            <w:pPr>
              <w:pStyle w:val="ListParagraph"/>
              <w:spacing w:line="276" w:lineRule="auto"/>
              <w:ind w:left="1020" w:hanging="900"/>
              <w:jc w:val="both"/>
              <w:rPr>
                <w:rFonts w:ascii="Arial" w:hAnsi="Arial" w:cs="Arial"/>
                <w:b/>
                <w:bCs/>
                <w:sz w:val="22"/>
                <w:szCs w:val="22"/>
                <w:u w:val="single"/>
              </w:rPr>
            </w:pPr>
            <w:proofErr w:type="spellStart"/>
            <w:r w:rsidRPr="005A67CA">
              <w:rPr>
                <w:rFonts w:ascii="Arial" w:hAnsi="Arial" w:cs="Arial"/>
                <w:b/>
                <w:bCs/>
                <w:sz w:val="22"/>
                <w:szCs w:val="22"/>
                <w:u w:val="single"/>
              </w:rPr>
              <w:t>SG</w:t>
            </w:r>
            <w:r w:rsidRPr="005A67CA">
              <w:rPr>
                <w:rFonts w:ascii="Arial" w:hAnsi="Arial" w:cs="Arial"/>
                <w:b/>
                <w:bCs/>
                <w:sz w:val="22"/>
                <w:szCs w:val="22"/>
                <w:u w:val="single"/>
                <w:vertAlign w:val="subscript"/>
              </w:rPr>
              <w:t>sp,g,i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scheduled generation of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at its </w:t>
            </w:r>
            <w:r w:rsidRPr="005A67CA">
              <w:rPr>
                <w:rFonts w:ascii="Arial" w:hAnsi="Arial" w:cs="Arial"/>
                <w:b/>
                <w:bCs/>
                <w:i/>
                <w:sz w:val="22"/>
                <w:szCs w:val="22"/>
                <w:u w:val="single"/>
              </w:rPr>
              <w:t>scheduling point</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sp</w:t>
            </w:r>
            <w:proofErr w:type="spellEnd"/>
            <w:r w:rsidRPr="005A67CA">
              <w:rPr>
                <w:rFonts w:ascii="Arial" w:hAnsi="Arial" w:cs="Arial"/>
                <w:b/>
                <w:bCs/>
                <w:sz w:val="22"/>
                <w:szCs w:val="22"/>
                <w:u w:val="single"/>
              </w:rPr>
              <w:t xml:space="preserve">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369D999E" w14:textId="77777777" w:rsidR="00B7516F" w:rsidRPr="005A67CA" w:rsidRDefault="00B7516F" w:rsidP="00B7516F">
            <w:pPr>
              <w:pStyle w:val="ListParagraph"/>
              <w:spacing w:line="276" w:lineRule="auto"/>
              <w:ind w:left="1020" w:hanging="900"/>
              <w:jc w:val="both"/>
              <w:rPr>
                <w:rFonts w:ascii="Arial" w:hAnsi="Arial" w:cs="Arial"/>
                <w:b/>
                <w:bCs/>
                <w:sz w:val="22"/>
                <w:szCs w:val="22"/>
                <w:u w:val="single"/>
              </w:rPr>
            </w:pPr>
            <w:proofErr w:type="spellStart"/>
            <w:r w:rsidRPr="005A67CA">
              <w:rPr>
                <w:rFonts w:ascii="Arial" w:hAnsi="Arial" w:cs="Arial"/>
                <w:b/>
                <w:bCs/>
                <w:sz w:val="22"/>
                <w:szCs w:val="22"/>
                <w:u w:val="single"/>
              </w:rPr>
              <w:t>SQ</w:t>
            </w:r>
            <w:r w:rsidRPr="005A67CA">
              <w:rPr>
                <w:rFonts w:ascii="Arial" w:hAnsi="Arial" w:cs="Arial"/>
                <w:b/>
                <w:bCs/>
                <w:sz w:val="22"/>
                <w:szCs w:val="22"/>
                <w:u w:val="single"/>
                <w:vertAlign w:val="subscript"/>
              </w:rPr>
              <w:t>n,g,i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w:t>
            </w:r>
            <w:r w:rsidRPr="005A67CA">
              <w:rPr>
                <w:rFonts w:ascii="Arial" w:hAnsi="Arial" w:cs="Arial"/>
                <w:b/>
                <w:bCs/>
                <w:i/>
                <w:sz w:val="22"/>
                <w:szCs w:val="22"/>
                <w:u w:val="single"/>
              </w:rPr>
              <w:t>snapshot quantity</w:t>
            </w:r>
            <w:r w:rsidRPr="005A67CA">
              <w:rPr>
                <w:rFonts w:ascii="Arial" w:hAnsi="Arial" w:cs="Arial"/>
                <w:b/>
                <w:bCs/>
                <w:sz w:val="22"/>
                <w:szCs w:val="22"/>
                <w:u w:val="single"/>
              </w:rPr>
              <w:t xml:space="preserve"> at </w:t>
            </w:r>
            <w:r w:rsidRPr="005A67CA">
              <w:rPr>
                <w:rFonts w:ascii="Arial" w:hAnsi="Arial" w:cs="Arial"/>
                <w:b/>
                <w:bCs/>
                <w:i/>
                <w:sz w:val="22"/>
                <w:szCs w:val="22"/>
                <w:u w:val="single"/>
              </w:rPr>
              <w:t>market trading node</w:t>
            </w:r>
            <w:r w:rsidRPr="005A67CA">
              <w:rPr>
                <w:rFonts w:ascii="Arial" w:hAnsi="Arial" w:cs="Arial"/>
                <w:b/>
                <w:bCs/>
                <w:sz w:val="22"/>
                <w:szCs w:val="22"/>
                <w:u w:val="single"/>
              </w:rPr>
              <w:t xml:space="preserve"> n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571B1771" w14:textId="77777777" w:rsidR="00B7516F" w:rsidRPr="005A67CA" w:rsidRDefault="00B7516F" w:rsidP="00B7516F">
            <w:pPr>
              <w:pStyle w:val="ListParagraph"/>
              <w:spacing w:line="276" w:lineRule="auto"/>
              <w:ind w:left="1020" w:hanging="900"/>
              <w:jc w:val="both"/>
              <w:rPr>
                <w:rFonts w:ascii="Arial" w:hAnsi="Arial" w:cs="Arial"/>
                <w:b/>
                <w:bCs/>
                <w:sz w:val="22"/>
                <w:szCs w:val="22"/>
                <w:u w:val="single"/>
              </w:rPr>
            </w:pPr>
            <w:proofErr w:type="spellStart"/>
            <w:r w:rsidRPr="005A67CA">
              <w:rPr>
                <w:rFonts w:ascii="Arial" w:hAnsi="Arial" w:cs="Arial"/>
                <w:b/>
                <w:bCs/>
                <w:sz w:val="22"/>
                <w:szCs w:val="22"/>
                <w:u w:val="single"/>
              </w:rPr>
              <w:t>SQ</w:t>
            </w:r>
            <w:r w:rsidRPr="005A67CA">
              <w:rPr>
                <w:rFonts w:ascii="Arial" w:hAnsi="Arial" w:cs="Arial"/>
                <w:b/>
                <w:bCs/>
                <w:sz w:val="22"/>
                <w:szCs w:val="22"/>
                <w:u w:val="single"/>
                <w:vertAlign w:val="subscript"/>
              </w:rPr>
              <w:t>n,g,i</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w:t>
            </w:r>
            <w:r w:rsidRPr="005A67CA">
              <w:rPr>
                <w:rFonts w:ascii="Arial" w:hAnsi="Arial" w:cs="Arial"/>
                <w:b/>
                <w:bCs/>
                <w:i/>
                <w:sz w:val="22"/>
                <w:szCs w:val="22"/>
                <w:u w:val="single"/>
              </w:rPr>
              <w:t>snapshot quantity</w:t>
            </w:r>
            <w:r w:rsidRPr="005A67CA">
              <w:rPr>
                <w:rFonts w:ascii="Arial" w:hAnsi="Arial" w:cs="Arial"/>
                <w:b/>
                <w:bCs/>
                <w:sz w:val="22"/>
                <w:szCs w:val="22"/>
                <w:u w:val="single"/>
              </w:rPr>
              <w:t xml:space="preserve"> at </w:t>
            </w:r>
            <w:r w:rsidRPr="005A67CA">
              <w:rPr>
                <w:rFonts w:ascii="Arial" w:hAnsi="Arial" w:cs="Arial"/>
                <w:b/>
                <w:bCs/>
                <w:i/>
                <w:sz w:val="22"/>
                <w:szCs w:val="22"/>
                <w:u w:val="single"/>
              </w:rPr>
              <w:lastRenderedPageBreak/>
              <w:t xml:space="preserve">scheduling point </w:t>
            </w:r>
            <w:proofErr w:type="spellStart"/>
            <w:r w:rsidRPr="005A67CA">
              <w:rPr>
                <w:rFonts w:ascii="Arial" w:hAnsi="Arial" w:cs="Arial"/>
                <w:b/>
                <w:bCs/>
                <w:sz w:val="22"/>
                <w:szCs w:val="22"/>
                <w:u w:val="single"/>
              </w:rPr>
              <w:t>sp</w:t>
            </w:r>
            <w:proofErr w:type="spellEnd"/>
            <w:r w:rsidRPr="005A67CA">
              <w:rPr>
                <w:rFonts w:ascii="Arial" w:hAnsi="Arial" w:cs="Arial"/>
                <w:b/>
                <w:bCs/>
                <w:sz w:val="22"/>
                <w:szCs w:val="22"/>
                <w:u w:val="single"/>
              </w:rPr>
              <w:t xml:space="preserve"> for </w:t>
            </w:r>
            <w:r w:rsidRPr="005A67CA">
              <w:rPr>
                <w:rFonts w:ascii="Arial" w:hAnsi="Arial" w:cs="Arial"/>
                <w:b/>
                <w:bCs/>
                <w:i/>
                <w:sz w:val="22"/>
                <w:szCs w:val="22"/>
                <w:u w:val="single"/>
              </w:rPr>
              <w:t>dispatch interval</w:t>
            </w:r>
            <w:r w:rsidRPr="005A67CA">
              <w:rPr>
                <w:rFonts w:ascii="Arial" w:hAnsi="Arial" w:cs="Arial"/>
                <w:b/>
                <w:bCs/>
                <w:sz w:val="22"/>
                <w:szCs w:val="22"/>
                <w:u w:val="single"/>
              </w:rPr>
              <w:t xml:space="preserve"> </w:t>
            </w:r>
            <w:proofErr w:type="spellStart"/>
            <w:r w:rsidRPr="005A67CA">
              <w:rPr>
                <w:rFonts w:ascii="Arial" w:hAnsi="Arial" w:cs="Arial"/>
                <w:b/>
                <w:bCs/>
                <w:sz w:val="22"/>
                <w:szCs w:val="22"/>
                <w:u w:val="single"/>
              </w:rPr>
              <w:t>i</w:t>
            </w:r>
            <w:proofErr w:type="spellEnd"/>
          </w:p>
          <w:p w14:paraId="455F2A1C" w14:textId="77777777" w:rsidR="00B7516F" w:rsidRPr="005A67CA" w:rsidRDefault="00B7516F" w:rsidP="00B7516F">
            <w:pPr>
              <w:pStyle w:val="ListParagraph"/>
              <w:spacing w:line="276" w:lineRule="auto"/>
              <w:ind w:left="1020" w:hanging="900"/>
              <w:jc w:val="both"/>
              <w:rPr>
                <w:rFonts w:ascii="Arial" w:hAnsi="Arial" w:cs="Arial"/>
                <w:b/>
                <w:bCs/>
                <w:sz w:val="22"/>
                <w:szCs w:val="22"/>
                <w:u w:val="single"/>
              </w:rPr>
            </w:pPr>
            <w:r w:rsidRPr="005A67CA">
              <w:rPr>
                <w:rFonts w:ascii="Arial" w:hAnsi="Arial" w:cs="Arial"/>
                <w:b/>
                <w:bCs/>
                <w:sz w:val="22"/>
                <w:szCs w:val="22"/>
                <w:u w:val="single"/>
              </w:rPr>
              <w:t>N</w:t>
            </w:r>
            <w:r w:rsidRPr="005A67CA">
              <w:rPr>
                <w:rFonts w:ascii="Arial" w:hAnsi="Arial" w:cs="Arial"/>
                <w:b/>
                <w:bCs/>
                <w:sz w:val="22"/>
                <w:szCs w:val="22"/>
                <w:u w:val="single"/>
                <w:vertAlign w:val="subscript"/>
              </w:rPr>
              <w:t>g</w:t>
            </w:r>
            <w:r w:rsidRPr="005A67CA">
              <w:rPr>
                <w:rFonts w:ascii="Arial" w:hAnsi="Arial" w:cs="Arial"/>
                <w:b/>
                <w:bCs/>
                <w:sz w:val="22"/>
                <w:szCs w:val="22"/>
                <w:u w:val="single"/>
              </w:rPr>
              <w:tab/>
              <w:t xml:space="preserve">refers to the set of </w:t>
            </w:r>
            <w:r w:rsidRPr="005A67CA">
              <w:rPr>
                <w:rFonts w:ascii="Arial" w:hAnsi="Arial" w:cs="Arial"/>
                <w:b/>
                <w:bCs/>
                <w:i/>
                <w:sz w:val="22"/>
                <w:szCs w:val="22"/>
                <w:u w:val="single"/>
              </w:rPr>
              <w:t>market trading</w:t>
            </w:r>
            <w:r w:rsidRPr="005A67CA">
              <w:rPr>
                <w:rFonts w:ascii="Arial" w:hAnsi="Arial" w:cs="Arial"/>
                <w:b/>
                <w:bCs/>
                <w:sz w:val="22"/>
                <w:szCs w:val="22"/>
                <w:u w:val="single"/>
              </w:rPr>
              <w:t xml:space="preserve"> </w:t>
            </w:r>
            <w:r w:rsidRPr="005A67CA">
              <w:rPr>
                <w:rFonts w:ascii="Arial" w:hAnsi="Arial" w:cs="Arial"/>
                <w:b/>
                <w:bCs/>
                <w:i/>
                <w:sz w:val="22"/>
                <w:szCs w:val="22"/>
                <w:u w:val="single"/>
              </w:rPr>
              <w:t>nodes</w:t>
            </w:r>
            <w:r w:rsidRPr="005A67CA">
              <w:rPr>
                <w:rFonts w:ascii="Arial" w:hAnsi="Arial" w:cs="Arial"/>
                <w:b/>
                <w:bCs/>
                <w:sz w:val="22"/>
                <w:szCs w:val="22"/>
                <w:u w:val="single"/>
              </w:rPr>
              <w:t xml:space="preserve"> of the </w:t>
            </w:r>
            <w:r w:rsidRPr="005A67CA">
              <w:rPr>
                <w:rFonts w:ascii="Arial" w:hAnsi="Arial" w:cs="Arial"/>
                <w:b/>
                <w:bCs/>
                <w:i/>
                <w:sz w:val="22"/>
                <w:szCs w:val="22"/>
                <w:u w:val="single"/>
              </w:rPr>
              <w:t>generating units</w:t>
            </w:r>
            <w:r w:rsidRPr="005A67CA">
              <w:rPr>
                <w:rFonts w:ascii="Arial" w:hAnsi="Arial" w:cs="Arial"/>
                <w:b/>
                <w:bCs/>
                <w:sz w:val="22"/>
                <w:szCs w:val="22"/>
                <w:u w:val="single"/>
              </w:rPr>
              <w:t xml:space="preserve"> within the </w:t>
            </w:r>
            <w:r w:rsidRPr="005A67CA">
              <w:rPr>
                <w:rFonts w:ascii="Arial" w:hAnsi="Arial" w:cs="Arial"/>
                <w:b/>
                <w:bCs/>
                <w:i/>
                <w:sz w:val="22"/>
                <w:szCs w:val="22"/>
                <w:u w:val="single"/>
              </w:rPr>
              <w:t>generating system</w:t>
            </w:r>
            <w:r w:rsidRPr="005A67CA">
              <w:rPr>
                <w:rFonts w:ascii="Arial" w:hAnsi="Arial" w:cs="Arial"/>
                <w:b/>
                <w:bCs/>
                <w:sz w:val="22"/>
                <w:szCs w:val="22"/>
                <w:u w:val="single"/>
              </w:rPr>
              <w:t xml:space="preserve"> of which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is a member</w:t>
            </w:r>
          </w:p>
          <w:p w14:paraId="6EDF48C3" w14:textId="77777777" w:rsidR="00B7516F" w:rsidRPr="005A67CA" w:rsidRDefault="00B7516F" w:rsidP="00B7516F">
            <w:pPr>
              <w:pStyle w:val="ListParagraph"/>
              <w:spacing w:line="276" w:lineRule="auto"/>
              <w:ind w:left="1020" w:hanging="900"/>
              <w:jc w:val="both"/>
              <w:rPr>
                <w:rFonts w:ascii="Arial" w:hAnsi="Arial" w:cs="Arial"/>
                <w:b/>
                <w:bCs/>
                <w:sz w:val="22"/>
                <w:szCs w:val="22"/>
                <w:u w:val="single"/>
              </w:rPr>
            </w:pPr>
            <w:proofErr w:type="spellStart"/>
            <w:r w:rsidRPr="005A67CA">
              <w:rPr>
                <w:rFonts w:ascii="Arial" w:hAnsi="Arial" w:cs="Arial"/>
                <w:b/>
                <w:bCs/>
                <w:sz w:val="22"/>
                <w:szCs w:val="22"/>
                <w:u w:val="single"/>
              </w:rPr>
              <w:t>SP</w:t>
            </w:r>
            <w:r w:rsidRPr="005A67CA">
              <w:rPr>
                <w:rFonts w:ascii="Arial" w:hAnsi="Arial" w:cs="Arial"/>
                <w:b/>
                <w:bCs/>
                <w:sz w:val="22"/>
                <w:szCs w:val="22"/>
                <w:u w:val="single"/>
                <w:vertAlign w:val="subscript"/>
              </w:rPr>
              <w:t>g</w:t>
            </w:r>
            <w:proofErr w:type="spellEnd"/>
            <w:r w:rsidRPr="005A67CA">
              <w:rPr>
                <w:rFonts w:ascii="Arial" w:hAnsi="Arial" w:cs="Arial"/>
                <w:b/>
                <w:bCs/>
                <w:sz w:val="22"/>
                <w:szCs w:val="22"/>
                <w:u w:val="single"/>
                <w:vertAlign w:val="subscript"/>
              </w:rPr>
              <w:tab/>
            </w:r>
            <w:r w:rsidRPr="005A67CA">
              <w:rPr>
                <w:rFonts w:ascii="Arial" w:hAnsi="Arial" w:cs="Arial"/>
                <w:b/>
                <w:bCs/>
                <w:sz w:val="22"/>
                <w:szCs w:val="22"/>
                <w:u w:val="single"/>
              </w:rPr>
              <w:t xml:space="preserve">refers to the set of </w:t>
            </w:r>
            <w:r w:rsidRPr="005A67CA">
              <w:rPr>
                <w:rFonts w:ascii="Arial" w:hAnsi="Arial" w:cs="Arial"/>
                <w:b/>
                <w:bCs/>
                <w:i/>
                <w:sz w:val="22"/>
                <w:szCs w:val="22"/>
                <w:u w:val="single"/>
              </w:rPr>
              <w:t xml:space="preserve">scheduling points </w:t>
            </w:r>
            <w:r w:rsidRPr="005A67CA">
              <w:rPr>
                <w:rFonts w:ascii="Arial" w:hAnsi="Arial" w:cs="Arial"/>
                <w:b/>
                <w:bCs/>
                <w:sz w:val="22"/>
                <w:szCs w:val="22"/>
                <w:u w:val="single"/>
              </w:rPr>
              <w:t xml:space="preserve">of the </w:t>
            </w:r>
            <w:r w:rsidRPr="005A67CA">
              <w:rPr>
                <w:rFonts w:ascii="Arial" w:hAnsi="Arial" w:cs="Arial"/>
                <w:b/>
                <w:bCs/>
                <w:i/>
                <w:sz w:val="22"/>
                <w:szCs w:val="22"/>
                <w:u w:val="single"/>
              </w:rPr>
              <w:t>generating units</w:t>
            </w:r>
            <w:r w:rsidRPr="005A67CA">
              <w:rPr>
                <w:rFonts w:ascii="Arial" w:hAnsi="Arial" w:cs="Arial"/>
                <w:b/>
                <w:bCs/>
                <w:sz w:val="22"/>
                <w:szCs w:val="22"/>
                <w:u w:val="single"/>
              </w:rPr>
              <w:t xml:space="preserve"> within the </w:t>
            </w:r>
            <w:r w:rsidRPr="005A67CA">
              <w:rPr>
                <w:rFonts w:ascii="Arial" w:hAnsi="Arial" w:cs="Arial"/>
                <w:b/>
                <w:bCs/>
                <w:i/>
                <w:sz w:val="22"/>
                <w:szCs w:val="22"/>
                <w:u w:val="single"/>
              </w:rPr>
              <w:t>generating system</w:t>
            </w:r>
            <w:r w:rsidRPr="005A67CA">
              <w:rPr>
                <w:rFonts w:ascii="Arial" w:hAnsi="Arial" w:cs="Arial"/>
                <w:b/>
                <w:bCs/>
                <w:sz w:val="22"/>
                <w:szCs w:val="22"/>
                <w:u w:val="single"/>
              </w:rPr>
              <w:t xml:space="preserve"> of which </w:t>
            </w:r>
            <w:r w:rsidRPr="005A67CA">
              <w:rPr>
                <w:rFonts w:ascii="Arial" w:hAnsi="Arial" w:cs="Arial"/>
                <w:b/>
                <w:bCs/>
                <w:i/>
                <w:sz w:val="22"/>
                <w:szCs w:val="22"/>
                <w:u w:val="single"/>
              </w:rPr>
              <w:t>generating unit</w:t>
            </w:r>
            <w:r w:rsidRPr="005A67CA">
              <w:rPr>
                <w:rFonts w:ascii="Arial" w:hAnsi="Arial" w:cs="Arial"/>
                <w:b/>
                <w:bCs/>
                <w:sz w:val="22"/>
                <w:szCs w:val="22"/>
                <w:u w:val="single"/>
              </w:rPr>
              <w:t xml:space="preserve"> g is a member</w:t>
            </w:r>
          </w:p>
          <w:p w14:paraId="62C8838C" w14:textId="77777777" w:rsidR="00B7516F" w:rsidRPr="005A67CA" w:rsidRDefault="00B7516F" w:rsidP="00B7516F">
            <w:pPr>
              <w:spacing w:line="276" w:lineRule="auto"/>
              <w:jc w:val="both"/>
              <w:rPr>
                <w:rFonts w:ascii="Arial" w:hAnsi="Arial" w:cs="Arial"/>
                <w:b/>
                <w:bCs/>
                <w:u w:val="single"/>
              </w:rPr>
            </w:pPr>
          </w:p>
        </w:tc>
        <w:tc>
          <w:tcPr>
            <w:tcW w:w="856" w:type="pct"/>
            <w:gridSpan w:val="2"/>
          </w:tcPr>
          <w:p w14:paraId="416B7597" w14:textId="06F763D1"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 xml:space="preserve">Propose to include procedure for adjusting scheduled generation to the market trading node if the scheduling point is at a different location. This is to have a proper comparison between the actual generation and scheduled generation in the determination of the additional compensation </w:t>
            </w:r>
            <w:r w:rsidRPr="005A67CA">
              <w:rPr>
                <w:color w:val="000000" w:themeColor="text1"/>
                <w:lang w:val="en-US"/>
              </w:rPr>
              <w:lastRenderedPageBreak/>
              <w:t>quantity of the claimants.</w:t>
            </w:r>
          </w:p>
        </w:tc>
        <w:tc>
          <w:tcPr>
            <w:tcW w:w="855" w:type="pct"/>
            <w:gridSpan w:val="2"/>
            <w:shd w:val="clear" w:color="auto" w:fill="FFFFFF" w:themeFill="background1"/>
          </w:tcPr>
          <w:p w14:paraId="528AF2A1"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378ADCFC" w14:textId="77777777" w:rsidR="00B7516F" w:rsidRPr="00691003" w:rsidRDefault="00B7516F" w:rsidP="00B7516F">
            <w:pPr>
              <w:pStyle w:val="Default"/>
              <w:ind w:left="360"/>
              <w:jc w:val="both"/>
              <w:rPr>
                <w:color w:val="auto"/>
                <w:lang w:val="en-US"/>
              </w:rPr>
            </w:pPr>
          </w:p>
        </w:tc>
      </w:tr>
      <w:tr w:rsidR="00B7516F" w:rsidRPr="00691003" w14:paraId="32D1A0F4" w14:textId="77777777" w:rsidTr="00B50D99">
        <w:tc>
          <w:tcPr>
            <w:tcW w:w="466" w:type="pct"/>
          </w:tcPr>
          <w:p w14:paraId="683DD6AA" w14:textId="5A71B2EF"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lastRenderedPageBreak/>
              <w:t>(New)</w:t>
            </w:r>
          </w:p>
        </w:tc>
        <w:tc>
          <w:tcPr>
            <w:tcW w:w="953" w:type="pct"/>
            <w:gridSpan w:val="2"/>
          </w:tcPr>
          <w:p w14:paraId="2761223C" w14:textId="56EA73C2"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546B0F8B" w14:textId="7B67B9C2" w:rsidR="00B7516F" w:rsidRPr="005A67CA" w:rsidRDefault="00B7516F" w:rsidP="00B7516F">
            <w:pPr>
              <w:spacing w:line="276" w:lineRule="auto"/>
              <w:jc w:val="both"/>
              <w:rPr>
                <w:rFonts w:ascii="Arial" w:hAnsi="Arial" w:cs="Arial"/>
                <w:b/>
                <w:bCs/>
                <w:u w:val="single"/>
              </w:rPr>
            </w:pPr>
            <w:r w:rsidRPr="005A67CA">
              <w:rPr>
                <w:rFonts w:ascii="Arial" w:hAnsi="Arial" w:cs="Arial"/>
                <w:b/>
                <w:color w:val="000000" w:themeColor="text1"/>
                <w:u w:val="single"/>
              </w:rPr>
              <w:t>10.4 BILLING AND SETTLEMENT OF ADDITIONAL COMPENSATION</w:t>
            </w:r>
          </w:p>
        </w:tc>
        <w:tc>
          <w:tcPr>
            <w:tcW w:w="856" w:type="pct"/>
            <w:gridSpan w:val="2"/>
          </w:tcPr>
          <w:p w14:paraId="2A4026BB" w14:textId="554E30FA" w:rsidR="00B7516F" w:rsidRPr="005A67CA" w:rsidRDefault="00B7516F" w:rsidP="00B7516F">
            <w:pPr>
              <w:pStyle w:val="Default"/>
              <w:ind w:left="360"/>
              <w:jc w:val="both"/>
              <w:rPr>
                <w:color w:val="000000" w:themeColor="text1"/>
                <w:lang w:val="en-US"/>
              </w:rPr>
            </w:pPr>
            <w:r w:rsidRPr="005A67CA">
              <w:rPr>
                <w:color w:val="000000" w:themeColor="text1"/>
                <w:lang w:val="en-US"/>
              </w:rPr>
              <w:t>Proposed new section to include billing and settlement procedures under the ERC Decision</w:t>
            </w:r>
          </w:p>
        </w:tc>
        <w:tc>
          <w:tcPr>
            <w:tcW w:w="855" w:type="pct"/>
            <w:gridSpan w:val="2"/>
            <w:shd w:val="clear" w:color="auto" w:fill="FFFFFF" w:themeFill="background1"/>
          </w:tcPr>
          <w:p w14:paraId="7A1AA899"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6BC2FF86" w14:textId="77777777" w:rsidR="00B7516F" w:rsidRPr="00691003" w:rsidRDefault="00B7516F" w:rsidP="00B7516F">
            <w:pPr>
              <w:pStyle w:val="Default"/>
              <w:ind w:left="360"/>
              <w:jc w:val="both"/>
              <w:rPr>
                <w:color w:val="auto"/>
                <w:lang w:val="en-US"/>
              </w:rPr>
            </w:pPr>
          </w:p>
        </w:tc>
      </w:tr>
      <w:tr w:rsidR="00B7516F" w:rsidRPr="00691003" w14:paraId="44B51152" w14:textId="77777777" w:rsidTr="00B50D99">
        <w:tc>
          <w:tcPr>
            <w:tcW w:w="466" w:type="pct"/>
          </w:tcPr>
          <w:p w14:paraId="507FCF12" w14:textId="70BEF8E7"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t>(New)</w:t>
            </w:r>
          </w:p>
        </w:tc>
        <w:tc>
          <w:tcPr>
            <w:tcW w:w="953" w:type="pct"/>
            <w:gridSpan w:val="2"/>
          </w:tcPr>
          <w:p w14:paraId="5237D3AF" w14:textId="695FA602"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157090BE" w14:textId="77777777" w:rsidR="00B7516F" w:rsidRDefault="00B7516F" w:rsidP="00B7516F">
            <w:pPr>
              <w:spacing w:line="276" w:lineRule="auto"/>
              <w:jc w:val="both"/>
              <w:rPr>
                <w:rFonts w:ascii="Arial" w:hAnsi="Arial" w:cs="Arial"/>
                <w:b/>
                <w:color w:val="000000" w:themeColor="text1"/>
                <w:u w:val="single"/>
              </w:rPr>
            </w:pPr>
            <w:r w:rsidRPr="005A67CA">
              <w:rPr>
                <w:rFonts w:ascii="Arial" w:hAnsi="Arial" w:cs="Arial"/>
                <w:b/>
                <w:color w:val="000000" w:themeColor="text1"/>
                <w:u w:val="single"/>
              </w:rPr>
              <w:t xml:space="preserve">10.4.1 The </w:t>
            </w:r>
            <w:r w:rsidRPr="005A67CA">
              <w:rPr>
                <w:rFonts w:ascii="Arial" w:hAnsi="Arial" w:cs="Arial"/>
                <w:b/>
                <w:i/>
                <w:color w:val="000000" w:themeColor="text1"/>
                <w:u w:val="single"/>
              </w:rPr>
              <w:t>Market Operator</w:t>
            </w:r>
            <w:r w:rsidRPr="005A67CA">
              <w:rPr>
                <w:rFonts w:ascii="Arial" w:hAnsi="Arial" w:cs="Arial"/>
                <w:b/>
                <w:color w:val="000000" w:themeColor="text1"/>
                <w:u w:val="single"/>
              </w:rPr>
              <w:t xml:space="preserve"> shall determine the share in the additional compensation amount of each </w:t>
            </w:r>
            <w:r w:rsidRPr="005A67CA">
              <w:rPr>
                <w:rFonts w:ascii="Arial" w:hAnsi="Arial" w:cs="Arial"/>
                <w:b/>
                <w:i/>
                <w:color w:val="000000" w:themeColor="text1"/>
                <w:u w:val="single"/>
              </w:rPr>
              <w:t>Trading Participant</w:t>
            </w:r>
            <w:r w:rsidRPr="005A67CA">
              <w:rPr>
                <w:rFonts w:ascii="Arial" w:hAnsi="Arial" w:cs="Arial"/>
                <w:b/>
                <w:color w:val="000000" w:themeColor="text1"/>
                <w:u w:val="single"/>
              </w:rPr>
              <w:t xml:space="preserve"> in accordance with the provisions under Section </w:t>
            </w:r>
            <w:r w:rsidRPr="005A67CA">
              <w:rPr>
                <w:rFonts w:ascii="Arial" w:hAnsi="Arial" w:cs="Arial"/>
                <w:b/>
                <w:color w:val="000000" w:themeColor="text1"/>
                <w:u w:val="single"/>
              </w:rPr>
              <w:lastRenderedPageBreak/>
              <w:t>8.3 of the Price Determination Methodology Manual.</w:t>
            </w:r>
          </w:p>
          <w:p w14:paraId="42C0BADD" w14:textId="77777777" w:rsidR="00B7516F" w:rsidRPr="005A67CA" w:rsidRDefault="00B7516F" w:rsidP="00B7516F">
            <w:pPr>
              <w:spacing w:line="276" w:lineRule="auto"/>
              <w:jc w:val="both"/>
              <w:rPr>
                <w:rFonts w:ascii="Arial" w:hAnsi="Arial" w:cs="Arial"/>
                <w:b/>
                <w:color w:val="000000" w:themeColor="text1"/>
                <w:u w:val="single"/>
              </w:rPr>
            </w:pPr>
          </w:p>
        </w:tc>
        <w:tc>
          <w:tcPr>
            <w:tcW w:w="856" w:type="pct"/>
            <w:gridSpan w:val="2"/>
          </w:tcPr>
          <w:p w14:paraId="76CD8567" w14:textId="1A6D7FB9"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Provide reference to the allocation of the additional compensation amount from the PDM</w:t>
            </w:r>
          </w:p>
        </w:tc>
        <w:tc>
          <w:tcPr>
            <w:tcW w:w="855" w:type="pct"/>
            <w:gridSpan w:val="2"/>
            <w:shd w:val="clear" w:color="auto" w:fill="FFFFFF" w:themeFill="background1"/>
          </w:tcPr>
          <w:p w14:paraId="4583A772"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66BB90F6" w14:textId="77777777" w:rsidR="00B7516F" w:rsidRPr="00691003" w:rsidRDefault="00B7516F" w:rsidP="00B7516F">
            <w:pPr>
              <w:pStyle w:val="Default"/>
              <w:ind w:left="360"/>
              <w:jc w:val="both"/>
              <w:rPr>
                <w:color w:val="auto"/>
                <w:lang w:val="en-US"/>
              </w:rPr>
            </w:pPr>
          </w:p>
        </w:tc>
      </w:tr>
      <w:tr w:rsidR="00B7516F" w:rsidRPr="00691003" w14:paraId="6E1F603F" w14:textId="77777777" w:rsidTr="00B50D99">
        <w:tc>
          <w:tcPr>
            <w:tcW w:w="466" w:type="pct"/>
          </w:tcPr>
          <w:p w14:paraId="29F8EF9A" w14:textId="78FB7332"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t>(New)</w:t>
            </w:r>
          </w:p>
        </w:tc>
        <w:tc>
          <w:tcPr>
            <w:tcW w:w="953" w:type="pct"/>
            <w:gridSpan w:val="2"/>
          </w:tcPr>
          <w:p w14:paraId="4E0CAA3B" w14:textId="617F3987"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68CECD54" w14:textId="77777777" w:rsidR="00B7516F" w:rsidRDefault="00B7516F" w:rsidP="00B7516F">
            <w:pPr>
              <w:spacing w:line="276" w:lineRule="auto"/>
              <w:jc w:val="both"/>
              <w:rPr>
                <w:rFonts w:ascii="Arial" w:hAnsi="Arial" w:cs="Arial"/>
                <w:b/>
                <w:bCs/>
                <w:u w:val="single"/>
              </w:rPr>
            </w:pPr>
            <w:r w:rsidRPr="005A67CA">
              <w:rPr>
                <w:rFonts w:ascii="Arial" w:hAnsi="Arial" w:cs="Arial"/>
                <w:b/>
                <w:color w:val="000000" w:themeColor="text1"/>
                <w:u w:val="single"/>
              </w:rPr>
              <w:t xml:space="preserve">10.4.2 </w:t>
            </w:r>
            <w:r w:rsidRPr="005A67CA">
              <w:rPr>
                <w:rFonts w:ascii="Arial" w:hAnsi="Arial" w:cs="Arial"/>
                <w:b/>
                <w:bCs/>
                <w:u w:val="single"/>
              </w:rPr>
              <w:t xml:space="preserve">The </w:t>
            </w:r>
            <w:r w:rsidRPr="005A67CA">
              <w:rPr>
                <w:rFonts w:ascii="Arial" w:hAnsi="Arial" w:cs="Arial"/>
                <w:b/>
                <w:bCs/>
                <w:i/>
                <w:iCs/>
                <w:u w:val="single"/>
              </w:rPr>
              <w:t xml:space="preserve">Market Operator </w:t>
            </w:r>
            <w:r w:rsidRPr="005A67CA">
              <w:rPr>
                <w:rFonts w:ascii="Arial" w:hAnsi="Arial" w:cs="Arial"/>
                <w:b/>
                <w:bCs/>
                <w:u w:val="single"/>
              </w:rPr>
              <w:t xml:space="preserve">shall calculate the possible rate impact to each </w:t>
            </w:r>
            <w:r w:rsidRPr="005A67CA">
              <w:rPr>
                <w:rFonts w:ascii="Arial" w:hAnsi="Arial" w:cs="Arial"/>
                <w:b/>
                <w:bCs/>
                <w:i/>
                <w:u w:val="single"/>
              </w:rPr>
              <w:t>WESM Customer</w:t>
            </w:r>
            <w:r w:rsidRPr="005A67CA">
              <w:rPr>
                <w:rFonts w:ascii="Arial" w:hAnsi="Arial" w:cs="Arial"/>
                <w:b/>
                <w:bCs/>
                <w:u w:val="single"/>
              </w:rPr>
              <w:t xml:space="preserve"> of each approved claim in accordance with the following formula:</w:t>
            </w:r>
          </w:p>
          <w:p w14:paraId="60A7EED3" w14:textId="77777777" w:rsidR="00B7516F" w:rsidRPr="005A67CA" w:rsidRDefault="00B7516F" w:rsidP="00B7516F">
            <w:pPr>
              <w:spacing w:line="276" w:lineRule="auto"/>
              <w:jc w:val="both"/>
              <w:rPr>
                <w:rFonts w:ascii="Arial" w:hAnsi="Arial" w:cs="Arial"/>
                <w:b/>
                <w:bCs/>
                <w:u w:val="single"/>
              </w:rPr>
            </w:pPr>
          </w:p>
          <w:p w14:paraId="2581F04B" w14:textId="77777777" w:rsidR="00B7516F" w:rsidRPr="00964F26" w:rsidRDefault="00082240" w:rsidP="00B7516F">
            <w:pPr>
              <w:spacing w:line="276" w:lineRule="auto"/>
              <w:jc w:val="both"/>
              <w:rPr>
                <w:rFonts w:ascii="Arial" w:hAnsi="Arial" w:cs="Arial"/>
                <w:b/>
                <w:bCs/>
                <w:sz w:val="28"/>
                <w:u w:val="single"/>
              </w:rPr>
            </w:pPr>
            <m:oMathPara>
              <m:oMath>
                <m:sSub>
                  <m:sSubPr>
                    <m:ctrlPr>
                      <w:rPr>
                        <w:rFonts w:ascii="Cambria Math" w:hAnsi="Cambria Math" w:cs="Arial"/>
                        <w:b/>
                        <w:bCs/>
                        <w:i/>
                        <w:sz w:val="28"/>
                        <w:u w:val="single"/>
                      </w:rPr>
                    </m:ctrlPr>
                  </m:sSubPr>
                  <m:e>
                    <m:r>
                      <m:rPr>
                        <m:nor/>
                      </m:rPr>
                      <w:rPr>
                        <w:rFonts w:ascii="Arial" w:hAnsi="Arial" w:cs="Arial"/>
                        <w:b/>
                        <w:bCs/>
                        <w:sz w:val="28"/>
                        <w:u w:val="single"/>
                      </w:rPr>
                      <m:t>RI</m:t>
                    </m:r>
                  </m:e>
                  <m:sub>
                    <w:proofErr w:type="spellStart"/>
                    <m:r>
                      <m:rPr>
                        <m:nor/>
                      </m:rPr>
                      <w:rPr>
                        <w:rFonts w:ascii="Arial" w:hAnsi="Arial" w:cs="Arial"/>
                        <w:b/>
                        <w:bCs/>
                        <w:sz w:val="28"/>
                        <w:u w:val="single"/>
                      </w:rPr>
                      <m:t>c,ac</m:t>
                    </m:r>
                    <w:proofErr w:type="spellEnd"/>
                  </m:sub>
                </m:sSub>
                <m:r>
                  <m:rPr>
                    <m:nor/>
                  </m:rPr>
                  <w:rPr>
                    <w:rFonts w:ascii="Arial" w:hAnsi="Arial" w:cs="Arial"/>
                    <w:b/>
                    <w:bCs/>
                    <w:sz w:val="28"/>
                    <w:u w:val="single"/>
                  </w:rPr>
                  <m:t>=</m:t>
                </m:r>
                <m:f>
                  <m:fPr>
                    <m:ctrlPr>
                      <w:rPr>
                        <w:rFonts w:ascii="Cambria Math" w:hAnsi="Cambria Math" w:cs="Arial"/>
                        <w:b/>
                        <w:bCs/>
                        <w:i/>
                        <w:sz w:val="28"/>
                        <w:u w:val="single"/>
                      </w:rPr>
                    </m:ctrlPr>
                  </m:fPr>
                  <m:num>
                    <m:sSub>
                      <m:sSubPr>
                        <m:ctrlPr>
                          <w:rPr>
                            <w:rFonts w:ascii="Cambria Math" w:hAnsi="Cambria Math" w:cs="Arial"/>
                            <w:b/>
                            <w:bCs/>
                            <w:i/>
                            <w:sz w:val="28"/>
                            <w:u w:val="single"/>
                          </w:rPr>
                        </m:ctrlPr>
                      </m:sSubPr>
                      <m:e>
                        <m:r>
                          <m:rPr>
                            <m:nor/>
                          </m:rPr>
                          <w:rPr>
                            <w:rFonts w:ascii="Arial" w:hAnsi="Arial" w:cs="Arial"/>
                            <w:b/>
                            <w:bCs/>
                            <w:sz w:val="28"/>
                            <w:u w:val="single"/>
                          </w:rPr>
                          <m:t>ACA</m:t>
                        </m:r>
                      </m:e>
                      <m:sub>
                        <w:proofErr w:type="spellStart"/>
                        <m:r>
                          <m:rPr>
                            <m:nor/>
                          </m:rPr>
                          <w:rPr>
                            <w:rFonts w:ascii="Arial" w:hAnsi="Arial" w:cs="Arial"/>
                            <w:b/>
                            <w:bCs/>
                            <w:sz w:val="28"/>
                            <w:u w:val="single"/>
                          </w:rPr>
                          <m:t>c,ac</m:t>
                        </m:r>
                        <w:proofErr w:type="spellEnd"/>
                      </m:sub>
                    </m:sSub>
                  </m:num>
                  <m:den>
                    <m:sSub>
                      <m:sSubPr>
                        <m:ctrlPr>
                          <w:rPr>
                            <w:rFonts w:ascii="Cambria Math" w:hAnsi="Cambria Math" w:cs="Arial"/>
                            <w:b/>
                            <w:bCs/>
                            <w:i/>
                            <w:sz w:val="28"/>
                            <w:u w:val="single"/>
                          </w:rPr>
                        </m:ctrlPr>
                      </m:sSubPr>
                      <m:e>
                        <m:r>
                          <m:rPr>
                            <m:nor/>
                          </m:rPr>
                          <w:rPr>
                            <w:rFonts w:ascii="Arial" w:hAnsi="Arial" w:cs="Arial"/>
                            <w:b/>
                            <w:bCs/>
                            <w:sz w:val="28"/>
                            <w:u w:val="single"/>
                          </w:rPr>
                          <m:t>GESQ</m:t>
                        </m:r>
                      </m:e>
                      <m:sub>
                        <w:proofErr w:type="spellStart"/>
                        <m:r>
                          <m:rPr>
                            <m:nor/>
                          </m:rPr>
                          <w:rPr>
                            <w:rFonts w:ascii="Arial" w:hAnsi="Arial" w:cs="Arial"/>
                            <w:b/>
                            <w:bCs/>
                            <w:sz w:val="28"/>
                            <w:u w:val="single"/>
                          </w:rPr>
                          <m:t>c,m</m:t>
                        </m:r>
                        <w:proofErr w:type="spellEnd"/>
                      </m:sub>
                    </m:sSub>
                  </m:den>
                </m:f>
              </m:oMath>
            </m:oMathPara>
          </w:p>
          <w:p w14:paraId="04EC2658" w14:textId="77777777" w:rsidR="00B7516F" w:rsidRDefault="00B7516F" w:rsidP="00B7516F">
            <w:pPr>
              <w:spacing w:line="276" w:lineRule="auto"/>
              <w:jc w:val="both"/>
              <w:rPr>
                <w:rFonts w:ascii="Arial" w:hAnsi="Arial" w:cs="Arial"/>
                <w:b/>
                <w:bCs/>
                <w:u w:val="single"/>
              </w:rPr>
            </w:pPr>
          </w:p>
          <w:p w14:paraId="7287C12D" w14:textId="77777777"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Where:</w:t>
            </w:r>
          </w:p>
          <w:p w14:paraId="5D0AD8ED" w14:textId="77777777" w:rsidR="00B7516F" w:rsidRPr="005A67CA" w:rsidRDefault="00B7516F" w:rsidP="00B7516F">
            <w:pPr>
              <w:spacing w:line="276" w:lineRule="auto"/>
              <w:ind w:left="1320" w:hanging="990"/>
              <w:jc w:val="both"/>
              <w:rPr>
                <w:rFonts w:ascii="Arial" w:hAnsi="Arial" w:cs="Arial"/>
                <w:b/>
                <w:bCs/>
                <w:u w:val="single"/>
              </w:rPr>
            </w:pPr>
            <w:proofErr w:type="spellStart"/>
            <w:r w:rsidRPr="005A67CA">
              <w:rPr>
                <w:rFonts w:ascii="Arial" w:hAnsi="Arial" w:cs="Arial"/>
                <w:b/>
                <w:bCs/>
                <w:u w:val="single"/>
              </w:rPr>
              <w:t>RI</w:t>
            </w:r>
            <w:r w:rsidRPr="005A67CA">
              <w:rPr>
                <w:rFonts w:ascii="Arial" w:hAnsi="Arial" w:cs="Arial"/>
                <w:b/>
                <w:bCs/>
                <w:u w:val="single"/>
                <w:vertAlign w:val="subscript"/>
              </w:rPr>
              <w:t>c,ac</w:t>
            </w:r>
            <w:proofErr w:type="spellEnd"/>
            <w:r w:rsidRPr="005A67CA">
              <w:rPr>
                <w:rFonts w:ascii="Arial" w:hAnsi="Arial" w:cs="Arial"/>
                <w:b/>
                <w:bCs/>
                <w:u w:val="single"/>
              </w:rPr>
              <w:t xml:space="preserve"> </w:t>
            </w:r>
            <w:r w:rsidRPr="005A67CA">
              <w:rPr>
                <w:rFonts w:ascii="Arial" w:hAnsi="Arial" w:cs="Arial"/>
                <w:b/>
                <w:bCs/>
                <w:u w:val="single"/>
              </w:rPr>
              <w:tab/>
              <w:t>refers to the rate impact to customer c of additional compensation claim ac</w:t>
            </w:r>
          </w:p>
          <w:p w14:paraId="0430E66D" w14:textId="77777777" w:rsidR="00B7516F" w:rsidRPr="005A67CA" w:rsidRDefault="00B7516F" w:rsidP="00B7516F">
            <w:pPr>
              <w:spacing w:line="276" w:lineRule="auto"/>
              <w:ind w:left="1320" w:hanging="990"/>
              <w:jc w:val="both"/>
              <w:rPr>
                <w:rFonts w:ascii="Arial" w:hAnsi="Arial" w:cs="Arial"/>
                <w:b/>
                <w:bCs/>
                <w:u w:val="single"/>
              </w:rPr>
            </w:pPr>
            <w:proofErr w:type="spellStart"/>
            <w:r w:rsidRPr="005A67CA">
              <w:rPr>
                <w:rFonts w:ascii="Arial" w:hAnsi="Arial" w:cs="Arial"/>
                <w:b/>
                <w:bCs/>
                <w:u w:val="single"/>
              </w:rPr>
              <w:t>ACA</w:t>
            </w:r>
            <w:r w:rsidRPr="005A67CA">
              <w:rPr>
                <w:rFonts w:ascii="Arial" w:hAnsi="Arial" w:cs="Arial"/>
                <w:b/>
                <w:bCs/>
                <w:u w:val="single"/>
                <w:vertAlign w:val="subscript"/>
              </w:rPr>
              <w:t>c,ac</w:t>
            </w:r>
            <w:proofErr w:type="spellEnd"/>
            <w:r w:rsidRPr="005A67CA">
              <w:rPr>
                <w:rFonts w:ascii="Arial" w:hAnsi="Arial" w:cs="Arial"/>
                <w:b/>
                <w:bCs/>
                <w:u w:val="single"/>
              </w:rPr>
              <w:tab/>
              <w:t xml:space="preserve">refers to the share in the additional compensation amount of customer c for additional </w:t>
            </w:r>
            <w:r w:rsidRPr="005A67CA">
              <w:rPr>
                <w:rFonts w:ascii="Arial" w:hAnsi="Arial" w:cs="Arial"/>
                <w:b/>
                <w:bCs/>
                <w:u w:val="single"/>
              </w:rPr>
              <w:lastRenderedPageBreak/>
              <w:t>compensation claim ac</w:t>
            </w:r>
          </w:p>
          <w:p w14:paraId="63048D68" w14:textId="77777777" w:rsidR="00B7516F" w:rsidRDefault="00B7516F" w:rsidP="00B7516F">
            <w:pPr>
              <w:spacing w:line="276" w:lineRule="auto"/>
              <w:ind w:left="1320" w:hanging="990"/>
              <w:jc w:val="both"/>
              <w:rPr>
                <w:rFonts w:ascii="Arial" w:hAnsi="Arial" w:cs="Arial"/>
                <w:b/>
                <w:bCs/>
                <w:u w:val="single"/>
              </w:rPr>
            </w:pPr>
            <w:proofErr w:type="spellStart"/>
            <w:r w:rsidRPr="005A67CA">
              <w:rPr>
                <w:rFonts w:ascii="Arial" w:hAnsi="Arial" w:cs="Arial"/>
                <w:b/>
                <w:bCs/>
                <w:u w:val="single"/>
              </w:rPr>
              <w:t>GESQ</w:t>
            </w:r>
            <w:r w:rsidRPr="005A67CA">
              <w:rPr>
                <w:rFonts w:ascii="Arial" w:hAnsi="Arial" w:cs="Arial"/>
                <w:b/>
                <w:bCs/>
                <w:u w:val="single"/>
                <w:vertAlign w:val="subscript"/>
              </w:rPr>
              <w:t>c,m</w:t>
            </w:r>
            <w:proofErr w:type="spellEnd"/>
            <w:r w:rsidRPr="005A67CA">
              <w:rPr>
                <w:rFonts w:ascii="Arial" w:hAnsi="Arial" w:cs="Arial"/>
                <w:b/>
                <w:bCs/>
                <w:u w:val="single"/>
                <w:vertAlign w:val="subscript"/>
              </w:rPr>
              <w:tab/>
            </w:r>
            <w:r w:rsidRPr="005A67CA">
              <w:rPr>
                <w:rFonts w:ascii="Arial" w:hAnsi="Arial" w:cs="Arial"/>
                <w:b/>
                <w:bCs/>
                <w:u w:val="single"/>
              </w:rPr>
              <w:t xml:space="preserve">refers to the total </w:t>
            </w:r>
            <w:r w:rsidRPr="005A67CA">
              <w:rPr>
                <w:rFonts w:ascii="Arial" w:hAnsi="Arial" w:cs="Arial"/>
                <w:b/>
                <w:bCs/>
                <w:i/>
                <w:u w:val="single"/>
              </w:rPr>
              <w:t>gross energy settlement quantity</w:t>
            </w:r>
            <w:r w:rsidRPr="005A67CA">
              <w:rPr>
                <w:rFonts w:ascii="Arial" w:hAnsi="Arial" w:cs="Arial"/>
                <w:b/>
                <w:bCs/>
                <w:u w:val="single"/>
              </w:rPr>
              <w:t xml:space="preserve"> of customer c for the </w:t>
            </w:r>
            <w:r w:rsidRPr="005A67CA">
              <w:rPr>
                <w:rFonts w:ascii="Arial" w:hAnsi="Arial" w:cs="Arial"/>
                <w:b/>
                <w:bCs/>
                <w:i/>
                <w:u w:val="single"/>
              </w:rPr>
              <w:t xml:space="preserve">billing period </w:t>
            </w:r>
            <w:r w:rsidRPr="005A67CA">
              <w:rPr>
                <w:rFonts w:ascii="Arial" w:hAnsi="Arial" w:cs="Arial"/>
                <w:b/>
                <w:bCs/>
                <w:u w:val="single"/>
              </w:rPr>
              <w:t>m when the additional compensation amount ac will first be recovered</w:t>
            </w:r>
          </w:p>
          <w:p w14:paraId="40B1B642" w14:textId="77777777" w:rsidR="00B7516F" w:rsidRPr="005A67CA" w:rsidRDefault="00B7516F" w:rsidP="00B7516F">
            <w:pPr>
              <w:spacing w:line="276" w:lineRule="auto"/>
              <w:ind w:left="1320" w:hanging="990"/>
              <w:jc w:val="both"/>
              <w:rPr>
                <w:rFonts w:ascii="Arial" w:hAnsi="Arial" w:cs="Arial"/>
                <w:b/>
                <w:bCs/>
                <w:u w:val="single"/>
              </w:rPr>
            </w:pPr>
          </w:p>
          <w:p w14:paraId="7CA9D5E5" w14:textId="77777777"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 xml:space="preserve">The customer rate impact shall be calculated for each claiming </w:t>
            </w:r>
            <w:r w:rsidRPr="005A67CA">
              <w:rPr>
                <w:rFonts w:ascii="Arial" w:hAnsi="Arial" w:cs="Arial"/>
                <w:b/>
                <w:bCs/>
                <w:i/>
                <w:iCs/>
                <w:u w:val="single"/>
              </w:rPr>
              <w:t xml:space="preserve">Trading Participant </w:t>
            </w:r>
            <w:r w:rsidRPr="005A67CA">
              <w:rPr>
                <w:rFonts w:ascii="Arial" w:hAnsi="Arial" w:cs="Arial"/>
                <w:b/>
                <w:bCs/>
                <w:u w:val="single"/>
              </w:rPr>
              <w:t xml:space="preserve">and shall cover its claim for each </w:t>
            </w:r>
            <w:r w:rsidRPr="005A67CA">
              <w:rPr>
                <w:rFonts w:ascii="Arial" w:hAnsi="Arial" w:cs="Arial"/>
                <w:b/>
                <w:bCs/>
                <w:i/>
                <w:iCs/>
                <w:u w:val="single"/>
              </w:rPr>
              <w:t>billing period</w:t>
            </w:r>
            <w:r w:rsidRPr="005A67CA">
              <w:rPr>
                <w:rFonts w:ascii="Arial" w:hAnsi="Arial" w:cs="Arial"/>
                <w:b/>
                <w:bCs/>
                <w:u w:val="single"/>
              </w:rPr>
              <w:t xml:space="preserve"> and for each claim category.</w:t>
            </w:r>
          </w:p>
          <w:p w14:paraId="56EB779E" w14:textId="77777777" w:rsidR="00B7516F" w:rsidRPr="005A67CA" w:rsidRDefault="00B7516F" w:rsidP="00B7516F">
            <w:pPr>
              <w:spacing w:line="276" w:lineRule="auto"/>
              <w:jc w:val="both"/>
              <w:rPr>
                <w:rFonts w:ascii="Arial" w:hAnsi="Arial" w:cs="Arial"/>
                <w:b/>
                <w:color w:val="000000" w:themeColor="text1"/>
                <w:u w:val="single"/>
              </w:rPr>
            </w:pPr>
          </w:p>
        </w:tc>
        <w:tc>
          <w:tcPr>
            <w:tcW w:w="856" w:type="pct"/>
            <w:gridSpan w:val="2"/>
          </w:tcPr>
          <w:p w14:paraId="2258CE9A" w14:textId="1A7F9CD1"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Include formula for calculating the rate impact to WESM customers which will be used as the criteria for determining whether the WESM customer will have one-time or staggered payment consistent with ERC Decision Section 4.4.5.2</w:t>
            </w:r>
          </w:p>
        </w:tc>
        <w:tc>
          <w:tcPr>
            <w:tcW w:w="855" w:type="pct"/>
            <w:gridSpan w:val="2"/>
            <w:shd w:val="clear" w:color="auto" w:fill="FFFFFF" w:themeFill="background1"/>
          </w:tcPr>
          <w:p w14:paraId="43FABA7E"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04D157BB" w14:textId="77777777" w:rsidR="00B7516F" w:rsidRPr="00691003" w:rsidRDefault="00B7516F" w:rsidP="00B7516F">
            <w:pPr>
              <w:pStyle w:val="Default"/>
              <w:ind w:left="360"/>
              <w:jc w:val="both"/>
              <w:rPr>
                <w:color w:val="auto"/>
                <w:lang w:val="en-US"/>
              </w:rPr>
            </w:pPr>
          </w:p>
        </w:tc>
      </w:tr>
      <w:tr w:rsidR="00B7516F" w:rsidRPr="00691003" w14:paraId="4165322E" w14:textId="77777777" w:rsidTr="00B50D99">
        <w:tc>
          <w:tcPr>
            <w:tcW w:w="466" w:type="pct"/>
          </w:tcPr>
          <w:p w14:paraId="5AB58131" w14:textId="254A9308"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t>(New)</w:t>
            </w:r>
          </w:p>
        </w:tc>
        <w:tc>
          <w:tcPr>
            <w:tcW w:w="953" w:type="pct"/>
            <w:gridSpan w:val="2"/>
          </w:tcPr>
          <w:p w14:paraId="002A2C9E" w14:textId="38F769B5"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069F0964" w14:textId="77777777" w:rsidR="00B7516F" w:rsidRDefault="00B7516F" w:rsidP="00B7516F">
            <w:pPr>
              <w:spacing w:line="276" w:lineRule="auto"/>
              <w:jc w:val="both"/>
              <w:rPr>
                <w:rFonts w:ascii="Arial" w:hAnsi="Arial" w:cs="Arial"/>
                <w:b/>
                <w:bCs/>
                <w:u w:val="single"/>
              </w:rPr>
            </w:pPr>
            <w:r w:rsidRPr="005A67CA">
              <w:rPr>
                <w:rFonts w:ascii="Arial" w:hAnsi="Arial" w:cs="Arial"/>
                <w:b/>
                <w:bCs/>
                <w:u w:val="single"/>
              </w:rPr>
              <w:t xml:space="preserve">10.4.3 The approved claim of each </w:t>
            </w:r>
            <w:r w:rsidRPr="005A67CA">
              <w:rPr>
                <w:rFonts w:ascii="Arial" w:hAnsi="Arial" w:cs="Arial"/>
                <w:b/>
                <w:bCs/>
                <w:i/>
                <w:iCs/>
                <w:u w:val="single"/>
              </w:rPr>
              <w:t xml:space="preserve">Trading Participant </w:t>
            </w:r>
            <w:r w:rsidRPr="005A67CA">
              <w:rPr>
                <w:rFonts w:ascii="Arial" w:hAnsi="Arial" w:cs="Arial"/>
                <w:b/>
                <w:bCs/>
                <w:u w:val="single"/>
              </w:rPr>
              <w:t xml:space="preserve">covering each </w:t>
            </w:r>
            <w:r w:rsidRPr="005A67CA">
              <w:rPr>
                <w:rFonts w:ascii="Arial" w:hAnsi="Arial" w:cs="Arial"/>
                <w:b/>
                <w:bCs/>
                <w:i/>
                <w:u w:val="single"/>
              </w:rPr>
              <w:t>billing period</w:t>
            </w:r>
            <w:r w:rsidRPr="005A67CA">
              <w:rPr>
                <w:rFonts w:ascii="Arial" w:hAnsi="Arial" w:cs="Arial"/>
                <w:b/>
                <w:bCs/>
                <w:u w:val="single"/>
              </w:rPr>
              <w:t xml:space="preserve"> and for each claim category shall be billed on the </w:t>
            </w:r>
            <w:r w:rsidRPr="005A67CA">
              <w:rPr>
                <w:rFonts w:ascii="Arial" w:hAnsi="Arial" w:cs="Arial"/>
                <w:b/>
                <w:bCs/>
                <w:i/>
                <w:u w:val="single"/>
              </w:rPr>
              <w:t>billing period</w:t>
            </w:r>
            <w:r w:rsidRPr="005A67CA">
              <w:rPr>
                <w:rFonts w:ascii="Arial" w:hAnsi="Arial" w:cs="Arial"/>
                <w:b/>
                <w:bCs/>
                <w:u w:val="single"/>
              </w:rPr>
              <w:t xml:space="preserve"> immediately following the approval of the claim and </w:t>
            </w:r>
            <w:r w:rsidRPr="005A67CA">
              <w:rPr>
                <w:rFonts w:ascii="Arial" w:hAnsi="Arial" w:cs="Arial"/>
                <w:b/>
                <w:bCs/>
                <w:u w:val="single"/>
              </w:rPr>
              <w:lastRenderedPageBreak/>
              <w:t>payments shall be collected as follows:</w:t>
            </w:r>
          </w:p>
          <w:p w14:paraId="1E38037E" w14:textId="77777777"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 xml:space="preserve"> </w:t>
            </w:r>
          </w:p>
          <w:p w14:paraId="65EABB28" w14:textId="77777777" w:rsidR="00B7516F" w:rsidRDefault="00B7516F" w:rsidP="00B7516F">
            <w:pPr>
              <w:pStyle w:val="ListParagraph"/>
              <w:numPr>
                <w:ilvl w:val="0"/>
                <w:numId w:val="12"/>
              </w:numPr>
              <w:spacing w:line="276" w:lineRule="auto"/>
              <w:jc w:val="both"/>
              <w:rPr>
                <w:rFonts w:ascii="Arial" w:hAnsi="Arial" w:cs="Arial"/>
                <w:b/>
                <w:bCs/>
                <w:sz w:val="22"/>
                <w:szCs w:val="22"/>
                <w:u w:val="single"/>
              </w:rPr>
            </w:pPr>
            <w:r w:rsidRPr="005A67CA">
              <w:rPr>
                <w:rFonts w:ascii="Arial" w:hAnsi="Arial" w:cs="Arial"/>
                <w:b/>
                <w:bCs/>
                <w:sz w:val="22"/>
                <w:szCs w:val="22"/>
                <w:u w:val="single"/>
              </w:rPr>
              <w:t xml:space="preserve">If the calculated customer rate impact is less than or equal to PhP0.005/kWh – in one (1) payment on the scheduled due date of the </w:t>
            </w:r>
            <w:r w:rsidRPr="005A67CA">
              <w:rPr>
                <w:rFonts w:ascii="Arial" w:hAnsi="Arial" w:cs="Arial"/>
                <w:b/>
                <w:bCs/>
                <w:i/>
                <w:sz w:val="22"/>
                <w:szCs w:val="22"/>
                <w:u w:val="single"/>
              </w:rPr>
              <w:t>billing period</w:t>
            </w:r>
            <w:r w:rsidRPr="005A67CA">
              <w:rPr>
                <w:rFonts w:ascii="Arial" w:hAnsi="Arial" w:cs="Arial"/>
                <w:b/>
                <w:bCs/>
                <w:sz w:val="22"/>
                <w:szCs w:val="22"/>
                <w:u w:val="single"/>
              </w:rPr>
              <w:t xml:space="preserve"> immediately following the approval of the claim; or </w:t>
            </w:r>
          </w:p>
          <w:p w14:paraId="791AEB2F" w14:textId="77777777" w:rsidR="00B7516F" w:rsidRPr="005A67CA" w:rsidRDefault="00B7516F" w:rsidP="00B7516F">
            <w:pPr>
              <w:pStyle w:val="ListParagraph"/>
              <w:spacing w:line="276" w:lineRule="auto"/>
              <w:ind w:left="360"/>
              <w:jc w:val="both"/>
              <w:rPr>
                <w:rFonts w:ascii="Arial" w:hAnsi="Arial" w:cs="Arial"/>
                <w:b/>
                <w:bCs/>
                <w:sz w:val="22"/>
                <w:szCs w:val="22"/>
                <w:u w:val="single"/>
              </w:rPr>
            </w:pPr>
          </w:p>
          <w:p w14:paraId="18BD5B5E" w14:textId="77777777" w:rsidR="00B7516F" w:rsidRPr="005A67CA" w:rsidRDefault="00B7516F" w:rsidP="00B7516F">
            <w:pPr>
              <w:pStyle w:val="ListParagraph"/>
              <w:numPr>
                <w:ilvl w:val="0"/>
                <w:numId w:val="12"/>
              </w:numPr>
              <w:spacing w:line="276" w:lineRule="auto"/>
              <w:jc w:val="both"/>
              <w:rPr>
                <w:rFonts w:ascii="Arial" w:hAnsi="Arial" w:cs="Arial"/>
                <w:b/>
                <w:color w:val="000000" w:themeColor="text1"/>
                <w:sz w:val="22"/>
                <w:szCs w:val="22"/>
                <w:u w:val="single"/>
              </w:rPr>
            </w:pPr>
            <w:r w:rsidRPr="005A67CA">
              <w:rPr>
                <w:rFonts w:ascii="Arial" w:hAnsi="Arial" w:cs="Arial"/>
                <w:b/>
                <w:bCs/>
                <w:sz w:val="22"/>
                <w:szCs w:val="22"/>
                <w:u w:val="single"/>
              </w:rPr>
              <w:t xml:space="preserve">If the calculated customer rate impact is more than PhP0.005/kWh – in four (4) equal installments over four (4) successive </w:t>
            </w:r>
            <w:r w:rsidRPr="005A67CA">
              <w:rPr>
                <w:rFonts w:ascii="Arial" w:hAnsi="Arial" w:cs="Arial"/>
                <w:b/>
                <w:bCs/>
                <w:i/>
                <w:sz w:val="22"/>
                <w:szCs w:val="22"/>
                <w:u w:val="single"/>
              </w:rPr>
              <w:t>billing periods</w:t>
            </w:r>
            <w:r w:rsidRPr="005A67CA">
              <w:rPr>
                <w:rFonts w:ascii="Arial" w:hAnsi="Arial" w:cs="Arial"/>
                <w:b/>
                <w:bCs/>
                <w:sz w:val="22"/>
                <w:szCs w:val="22"/>
                <w:u w:val="single"/>
              </w:rPr>
              <w:t xml:space="preserve"> starting on the scheduled date of the </w:t>
            </w:r>
            <w:r w:rsidRPr="005A67CA">
              <w:rPr>
                <w:rFonts w:ascii="Arial" w:hAnsi="Arial" w:cs="Arial"/>
                <w:b/>
                <w:bCs/>
                <w:i/>
                <w:sz w:val="22"/>
                <w:szCs w:val="22"/>
                <w:u w:val="single"/>
              </w:rPr>
              <w:t>billing period</w:t>
            </w:r>
            <w:r w:rsidRPr="005A67CA">
              <w:rPr>
                <w:rFonts w:ascii="Arial" w:hAnsi="Arial" w:cs="Arial"/>
                <w:b/>
                <w:bCs/>
                <w:sz w:val="22"/>
                <w:szCs w:val="22"/>
                <w:u w:val="single"/>
              </w:rPr>
              <w:t xml:space="preserve"> immediately following the approval of the claim.</w:t>
            </w:r>
          </w:p>
          <w:p w14:paraId="6CFE4784" w14:textId="77777777" w:rsidR="00B7516F" w:rsidRPr="005A67CA" w:rsidRDefault="00B7516F" w:rsidP="00B7516F">
            <w:pPr>
              <w:spacing w:line="276" w:lineRule="auto"/>
              <w:jc w:val="both"/>
              <w:rPr>
                <w:rFonts w:ascii="Arial" w:hAnsi="Arial" w:cs="Arial"/>
                <w:b/>
                <w:color w:val="000000" w:themeColor="text1"/>
                <w:u w:val="single"/>
              </w:rPr>
            </w:pPr>
          </w:p>
        </w:tc>
        <w:tc>
          <w:tcPr>
            <w:tcW w:w="856" w:type="pct"/>
            <w:gridSpan w:val="2"/>
          </w:tcPr>
          <w:p w14:paraId="720A93E7" w14:textId="3366F134"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To include the procedure for charging in one-time or staggered payment as provided under ERC Decision Section 4.4.5.2</w:t>
            </w:r>
          </w:p>
        </w:tc>
        <w:tc>
          <w:tcPr>
            <w:tcW w:w="855" w:type="pct"/>
            <w:gridSpan w:val="2"/>
            <w:shd w:val="clear" w:color="auto" w:fill="FFFFFF" w:themeFill="background1"/>
          </w:tcPr>
          <w:p w14:paraId="1AD90460"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1289894E" w14:textId="77777777" w:rsidR="00B7516F" w:rsidRPr="00691003" w:rsidRDefault="00B7516F" w:rsidP="00B7516F">
            <w:pPr>
              <w:pStyle w:val="Default"/>
              <w:ind w:left="360"/>
              <w:jc w:val="both"/>
              <w:rPr>
                <w:color w:val="auto"/>
                <w:lang w:val="en-US"/>
              </w:rPr>
            </w:pPr>
          </w:p>
        </w:tc>
      </w:tr>
      <w:tr w:rsidR="00B7516F" w:rsidRPr="00691003" w14:paraId="0CF8CEDB" w14:textId="77777777" w:rsidTr="00B50D99">
        <w:tc>
          <w:tcPr>
            <w:tcW w:w="466" w:type="pct"/>
          </w:tcPr>
          <w:p w14:paraId="3A61F55D" w14:textId="6C768993"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t>(New)</w:t>
            </w:r>
          </w:p>
        </w:tc>
        <w:tc>
          <w:tcPr>
            <w:tcW w:w="953" w:type="pct"/>
            <w:gridSpan w:val="2"/>
          </w:tcPr>
          <w:p w14:paraId="5B0EB39F" w14:textId="1A88B814"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0A0A8B7F" w14:textId="77777777" w:rsidR="00B7516F" w:rsidRDefault="00B7516F" w:rsidP="00B7516F">
            <w:pPr>
              <w:spacing w:line="276" w:lineRule="auto"/>
              <w:jc w:val="both"/>
              <w:rPr>
                <w:rFonts w:ascii="Arial" w:hAnsi="Arial" w:cs="Arial"/>
                <w:b/>
                <w:bCs/>
                <w:u w:val="single"/>
              </w:rPr>
            </w:pPr>
            <w:r w:rsidRPr="005A67CA">
              <w:rPr>
                <w:rFonts w:ascii="Arial" w:hAnsi="Arial" w:cs="Arial"/>
                <w:b/>
                <w:bCs/>
                <w:u w:val="single"/>
              </w:rPr>
              <w:t xml:space="preserve">10.4.4 The </w:t>
            </w:r>
            <w:r w:rsidRPr="005A67CA">
              <w:rPr>
                <w:rFonts w:ascii="Arial" w:hAnsi="Arial" w:cs="Arial"/>
                <w:b/>
                <w:bCs/>
                <w:i/>
                <w:iCs/>
                <w:u w:val="single"/>
              </w:rPr>
              <w:t xml:space="preserve">Market Operator </w:t>
            </w:r>
            <w:r w:rsidRPr="005A67CA">
              <w:rPr>
                <w:rFonts w:ascii="Arial" w:hAnsi="Arial" w:cs="Arial"/>
                <w:b/>
                <w:bCs/>
                <w:u w:val="single"/>
              </w:rPr>
              <w:t>shall collect payments for the approved claim within the following timeframe –</w:t>
            </w:r>
          </w:p>
          <w:p w14:paraId="51962B67" w14:textId="77777777" w:rsidR="00B7516F" w:rsidRPr="005A67CA" w:rsidRDefault="00B7516F" w:rsidP="00B7516F">
            <w:pPr>
              <w:spacing w:line="276" w:lineRule="auto"/>
              <w:jc w:val="both"/>
              <w:rPr>
                <w:rFonts w:ascii="Arial" w:hAnsi="Arial" w:cs="Arial"/>
                <w:b/>
                <w:bCs/>
                <w:u w:val="single"/>
              </w:rPr>
            </w:pPr>
          </w:p>
          <w:p w14:paraId="090BE4F7" w14:textId="77777777" w:rsidR="00B7516F" w:rsidRDefault="00B7516F" w:rsidP="00B7516F">
            <w:pPr>
              <w:pStyle w:val="ListParagraph"/>
              <w:numPr>
                <w:ilvl w:val="0"/>
                <w:numId w:val="13"/>
              </w:numPr>
              <w:spacing w:line="276" w:lineRule="auto"/>
              <w:jc w:val="both"/>
              <w:rPr>
                <w:rFonts w:ascii="Arial" w:hAnsi="Arial" w:cs="Arial"/>
                <w:b/>
                <w:bCs/>
                <w:sz w:val="22"/>
                <w:szCs w:val="22"/>
                <w:u w:val="single"/>
              </w:rPr>
            </w:pPr>
            <w:r w:rsidRPr="005A67CA">
              <w:rPr>
                <w:rFonts w:ascii="Arial" w:hAnsi="Arial" w:cs="Arial"/>
                <w:b/>
                <w:bCs/>
                <w:sz w:val="22"/>
                <w:szCs w:val="22"/>
                <w:u w:val="single"/>
              </w:rPr>
              <w:lastRenderedPageBreak/>
              <w:t xml:space="preserve">For claims with rate impact equal or less than PhP0.005/kWh – on the due date of the </w:t>
            </w:r>
            <w:r w:rsidRPr="005A67CA">
              <w:rPr>
                <w:rFonts w:ascii="Arial" w:hAnsi="Arial" w:cs="Arial"/>
                <w:b/>
                <w:bCs/>
                <w:i/>
                <w:sz w:val="22"/>
                <w:szCs w:val="22"/>
                <w:u w:val="single"/>
              </w:rPr>
              <w:t>billing period</w:t>
            </w:r>
            <w:r w:rsidRPr="005A67CA">
              <w:rPr>
                <w:rFonts w:ascii="Arial" w:hAnsi="Arial" w:cs="Arial"/>
                <w:b/>
                <w:bCs/>
                <w:sz w:val="22"/>
                <w:szCs w:val="22"/>
                <w:u w:val="single"/>
              </w:rPr>
              <w:t xml:space="preserve"> immediately following the approval of the claim; and</w:t>
            </w:r>
          </w:p>
          <w:p w14:paraId="285B8357" w14:textId="77777777" w:rsidR="00B7516F" w:rsidRPr="005A67CA" w:rsidRDefault="00B7516F" w:rsidP="00B7516F">
            <w:pPr>
              <w:pStyle w:val="ListParagraph"/>
              <w:spacing w:line="276" w:lineRule="auto"/>
              <w:ind w:left="360"/>
              <w:jc w:val="both"/>
              <w:rPr>
                <w:rFonts w:ascii="Arial" w:hAnsi="Arial" w:cs="Arial"/>
                <w:b/>
                <w:bCs/>
                <w:sz w:val="22"/>
                <w:szCs w:val="22"/>
                <w:u w:val="single"/>
              </w:rPr>
            </w:pPr>
          </w:p>
          <w:p w14:paraId="59CA6F81" w14:textId="77777777" w:rsidR="00B7516F" w:rsidRPr="005A67CA" w:rsidRDefault="00B7516F" w:rsidP="00B7516F">
            <w:pPr>
              <w:pStyle w:val="ListParagraph"/>
              <w:numPr>
                <w:ilvl w:val="0"/>
                <w:numId w:val="13"/>
              </w:numPr>
              <w:spacing w:line="276" w:lineRule="auto"/>
              <w:jc w:val="both"/>
              <w:rPr>
                <w:rFonts w:ascii="Arial" w:hAnsi="Arial" w:cs="Arial"/>
                <w:b/>
                <w:bCs/>
                <w:sz w:val="22"/>
                <w:szCs w:val="22"/>
                <w:u w:val="single"/>
              </w:rPr>
            </w:pPr>
            <w:r w:rsidRPr="005A67CA">
              <w:rPr>
                <w:rFonts w:ascii="Arial" w:hAnsi="Arial" w:cs="Arial"/>
                <w:b/>
                <w:bCs/>
                <w:sz w:val="22"/>
                <w:szCs w:val="22"/>
                <w:u w:val="single"/>
              </w:rPr>
              <w:t xml:space="preserve">For claims with rate impact of higher than PhP0.005/kWh – installment payment shall be collected starting from the due date of the </w:t>
            </w:r>
            <w:r w:rsidRPr="005A67CA">
              <w:rPr>
                <w:rFonts w:ascii="Arial" w:hAnsi="Arial" w:cs="Arial"/>
                <w:b/>
                <w:bCs/>
                <w:i/>
                <w:sz w:val="22"/>
                <w:szCs w:val="22"/>
                <w:u w:val="single"/>
              </w:rPr>
              <w:t>billing period</w:t>
            </w:r>
            <w:r w:rsidRPr="005A67CA">
              <w:rPr>
                <w:rFonts w:ascii="Arial" w:hAnsi="Arial" w:cs="Arial"/>
                <w:b/>
                <w:bCs/>
                <w:sz w:val="22"/>
                <w:szCs w:val="22"/>
                <w:u w:val="single"/>
              </w:rPr>
              <w:t xml:space="preserve"> immediately following the approval of the claim. </w:t>
            </w:r>
          </w:p>
          <w:p w14:paraId="46248BF8" w14:textId="77777777" w:rsidR="00B7516F" w:rsidRPr="005A67CA" w:rsidRDefault="00B7516F" w:rsidP="00B7516F">
            <w:pPr>
              <w:spacing w:line="276" w:lineRule="auto"/>
              <w:jc w:val="both"/>
              <w:rPr>
                <w:rFonts w:ascii="Arial" w:hAnsi="Arial" w:cs="Arial"/>
                <w:b/>
                <w:bCs/>
                <w:u w:val="single"/>
              </w:rPr>
            </w:pPr>
          </w:p>
          <w:p w14:paraId="031A7659" w14:textId="77777777"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 xml:space="preserve">It is provided, however, that if a </w:t>
            </w:r>
            <w:r w:rsidRPr="005A67CA">
              <w:rPr>
                <w:rFonts w:ascii="Arial" w:hAnsi="Arial" w:cs="Arial"/>
                <w:b/>
                <w:bCs/>
                <w:i/>
                <w:iCs/>
                <w:u w:val="single"/>
              </w:rPr>
              <w:t>Trading Participant</w:t>
            </w:r>
            <w:r w:rsidRPr="005A67CA">
              <w:rPr>
                <w:rFonts w:ascii="Arial" w:hAnsi="Arial" w:cs="Arial"/>
                <w:b/>
                <w:bCs/>
                <w:u w:val="single"/>
              </w:rPr>
              <w:t xml:space="preserve"> has more than one (1) approved claim for each claim category (i.e., covering more than one (1) billing period), only one claim shall be billed in a </w:t>
            </w:r>
            <w:r w:rsidRPr="005A67CA">
              <w:rPr>
                <w:rFonts w:ascii="Arial" w:hAnsi="Arial" w:cs="Arial"/>
                <w:b/>
                <w:bCs/>
                <w:i/>
                <w:u w:val="single"/>
              </w:rPr>
              <w:t>billing period</w:t>
            </w:r>
            <w:r w:rsidRPr="005A67CA">
              <w:rPr>
                <w:rFonts w:ascii="Arial" w:hAnsi="Arial" w:cs="Arial"/>
                <w:b/>
                <w:bCs/>
                <w:u w:val="single"/>
              </w:rPr>
              <w:t xml:space="preserve">, starting with the earliest </w:t>
            </w:r>
            <w:r w:rsidRPr="005A67CA">
              <w:rPr>
                <w:rFonts w:ascii="Arial" w:hAnsi="Arial" w:cs="Arial"/>
                <w:b/>
                <w:bCs/>
                <w:i/>
                <w:u w:val="single"/>
              </w:rPr>
              <w:t>billing period</w:t>
            </w:r>
            <w:r w:rsidRPr="005A67CA">
              <w:rPr>
                <w:rFonts w:ascii="Arial" w:hAnsi="Arial" w:cs="Arial"/>
                <w:b/>
                <w:bCs/>
                <w:u w:val="single"/>
              </w:rPr>
              <w:t>.</w:t>
            </w:r>
          </w:p>
          <w:p w14:paraId="293AF239" w14:textId="77777777" w:rsidR="00B7516F" w:rsidRPr="005A67CA" w:rsidRDefault="00B7516F" w:rsidP="00B7516F">
            <w:pPr>
              <w:spacing w:line="276" w:lineRule="auto"/>
              <w:jc w:val="both"/>
              <w:rPr>
                <w:rFonts w:ascii="Arial" w:hAnsi="Arial" w:cs="Arial"/>
                <w:bCs/>
                <w:i/>
              </w:rPr>
            </w:pPr>
          </w:p>
          <w:p w14:paraId="556B4FE5" w14:textId="77777777" w:rsidR="00B7516F" w:rsidRPr="005A67CA" w:rsidRDefault="00B7516F" w:rsidP="00B7516F">
            <w:pPr>
              <w:spacing w:line="276" w:lineRule="auto"/>
              <w:jc w:val="both"/>
              <w:rPr>
                <w:rFonts w:ascii="Arial" w:hAnsi="Arial" w:cs="Arial"/>
                <w:bCs/>
                <w:i/>
              </w:rPr>
            </w:pPr>
            <w:r w:rsidRPr="005A67CA">
              <w:rPr>
                <w:rFonts w:ascii="Arial" w:hAnsi="Arial" w:cs="Arial"/>
                <w:bCs/>
                <w:i/>
              </w:rPr>
              <w:t>[Add diagrams - see diagrams below table]</w:t>
            </w:r>
          </w:p>
          <w:p w14:paraId="5E0DB580" w14:textId="77777777" w:rsidR="00B7516F" w:rsidRPr="005A67CA" w:rsidRDefault="00B7516F" w:rsidP="00B7516F">
            <w:pPr>
              <w:spacing w:line="276" w:lineRule="auto"/>
              <w:jc w:val="both"/>
              <w:rPr>
                <w:rFonts w:ascii="Arial" w:hAnsi="Arial" w:cs="Arial"/>
                <w:b/>
                <w:bCs/>
                <w:u w:val="single"/>
              </w:rPr>
            </w:pPr>
          </w:p>
        </w:tc>
        <w:tc>
          <w:tcPr>
            <w:tcW w:w="856" w:type="pct"/>
            <w:gridSpan w:val="2"/>
          </w:tcPr>
          <w:p w14:paraId="4EF8C811" w14:textId="10E4F736" w:rsidR="00B7516F" w:rsidRPr="005A67CA" w:rsidRDefault="00B7516F" w:rsidP="00B7516F">
            <w:pPr>
              <w:pStyle w:val="Default"/>
              <w:ind w:left="360"/>
              <w:jc w:val="both"/>
              <w:rPr>
                <w:color w:val="000000" w:themeColor="text1"/>
                <w:lang w:val="en-US"/>
              </w:rPr>
            </w:pPr>
            <w:r w:rsidRPr="005A67CA">
              <w:rPr>
                <w:color w:val="000000" w:themeColor="text1"/>
                <w:lang w:val="en-US"/>
              </w:rPr>
              <w:lastRenderedPageBreak/>
              <w:t xml:space="preserve">To clarify the procedure for collecting in one-time or staggered payment consistent with ERC </w:t>
            </w:r>
            <w:r w:rsidRPr="005A67CA">
              <w:rPr>
                <w:color w:val="000000" w:themeColor="text1"/>
                <w:lang w:val="en-US"/>
              </w:rPr>
              <w:lastRenderedPageBreak/>
              <w:t>Decision Section 4.4.5.3</w:t>
            </w:r>
          </w:p>
        </w:tc>
        <w:tc>
          <w:tcPr>
            <w:tcW w:w="855" w:type="pct"/>
            <w:gridSpan w:val="2"/>
            <w:shd w:val="clear" w:color="auto" w:fill="FFFFFF" w:themeFill="background1"/>
          </w:tcPr>
          <w:p w14:paraId="3920027A"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1C0BD50B" w14:textId="77777777" w:rsidR="00B7516F" w:rsidRPr="00691003" w:rsidRDefault="00B7516F" w:rsidP="00B7516F">
            <w:pPr>
              <w:pStyle w:val="Default"/>
              <w:ind w:left="360"/>
              <w:jc w:val="both"/>
              <w:rPr>
                <w:color w:val="auto"/>
                <w:lang w:val="en-US"/>
              </w:rPr>
            </w:pPr>
          </w:p>
        </w:tc>
      </w:tr>
      <w:tr w:rsidR="00B7516F" w:rsidRPr="00691003" w14:paraId="06BB8A6C" w14:textId="77777777" w:rsidTr="00B50D99">
        <w:tc>
          <w:tcPr>
            <w:tcW w:w="466" w:type="pct"/>
          </w:tcPr>
          <w:p w14:paraId="2DCDD23A" w14:textId="7A8548A5"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lastRenderedPageBreak/>
              <w:t>(New)</w:t>
            </w:r>
          </w:p>
        </w:tc>
        <w:tc>
          <w:tcPr>
            <w:tcW w:w="953" w:type="pct"/>
            <w:gridSpan w:val="2"/>
          </w:tcPr>
          <w:p w14:paraId="4C06C387" w14:textId="6640C90A"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3A87DE52" w14:textId="5E6D8270"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 xml:space="preserve">10.4.5 The collected amounts from staggered payments shall be pro-rated to the </w:t>
            </w:r>
            <w:r w:rsidRPr="005A67CA">
              <w:rPr>
                <w:rFonts w:ascii="Arial" w:hAnsi="Arial" w:cs="Arial"/>
                <w:b/>
                <w:bCs/>
                <w:i/>
                <w:u w:val="single"/>
              </w:rPr>
              <w:t>Trading Participants</w:t>
            </w:r>
            <w:r w:rsidRPr="005A67CA">
              <w:rPr>
                <w:rFonts w:ascii="Arial" w:hAnsi="Arial" w:cs="Arial"/>
                <w:b/>
                <w:bCs/>
                <w:u w:val="single"/>
              </w:rPr>
              <w:t xml:space="preserve"> which the payment is due.</w:t>
            </w:r>
          </w:p>
        </w:tc>
        <w:tc>
          <w:tcPr>
            <w:tcW w:w="856" w:type="pct"/>
            <w:gridSpan w:val="2"/>
          </w:tcPr>
          <w:p w14:paraId="0968C62F" w14:textId="2A31DB8E" w:rsidR="00B7516F" w:rsidRPr="005A67CA" w:rsidRDefault="00B7516F" w:rsidP="00B7516F">
            <w:pPr>
              <w:pStyle w:val="Default"/>
              <w:ind w:left="360"/>
              <w:jc w:val="both"/>
              <w:rPr>
                <w:color w:val="000000" w:themeColor="text1"/>
                <w:lang w:val="en-US"/>
              </w:rPr>
            </w:pPr>
            <w:r w:rsidRPr="005A67CA">
              <w:rPr>
                <w:color w:val="000000" w:themeColor="text1"/>
                <w:lang w:val="en-US"/>
              </w:rPr>
              <w:t>To include the procedure for paying claimants when staggered collection is applied as provided under ERC Decision Section 4.4.5.4</w:t>
            </w:r>
          </w:p>
        </w:tc>
        <w:tc>
          <w:tcPr>
            <w:tcW w:w="855" w:type="pct"/>
            <w:gridSpan w:val="2"/>
            <w:shd w:val="clear" w:color="auto" w:fill="FFFFFF" w:themeFill="background1"/>
          </w:tcPr>
          <w:p w14:paraId="1387BD1D"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596EB250" w14:textId="77777777" w:rsidR="00B7516F" w:rsidRPr="00691003" w:rsidRDefault="00B7516F" w:rsidP="00B7516F">
            <w:pPr>
              <w:pStyle w:val="Default"/>
              <w:ind w:left="360"/>
              <w:jc w:val="both"/>
              <w:rPr>
                <w:color w:val="auto"/>
                <w:lang w:val="en-US"/>
              </w:rPr>
            </w:pPr>
          </w:p>
        </w:tc>
      </w:tr>
      <w:tr w:rsidR="00B7516F" w:rsidRPr="00691003" w14:paraId="6D6335D2" w14:textId="77777777" w:rsidTr="00B50D99">
        <w:tc>
          <w:tcPr>
            <w:tcW w:w="466" w:type="pct"/>
          </w:tcPr>
          <w:p w14:paraId="66B86792" w14:textId="55C09A65" w:rsidR="00B7516F" w:rsidRPr="005A67CA" w:rsidRDefault="00B7516F" w:rsidP="00B7516F">
            <w:pPr>
              <w:jc w:val="both"/>
              <w:rPr>
                <w:rFonts w:ascii="Arial" w:hAnsi="Arial" w:cs="Arial"/>
                <w:color w:val="000000" w:themeColor="text1"/>
              </w:rPr>
            </w:pPr>
            <w:r w:rsidRPr="005A67CA">
              <w:rPr>
                <w:rFonts w:ascii="Arial" w:hAnsi="Arial" w:cs="Arial"/>
                <w:color w:val="000000" w:themeColor="text1"/>
              </w:rPr>
              <w:t>(New)</w:t>
            </w:r>
          </w:p>
        </w:tc>
        <w:tc>
          <w:tcPr>
            <w:tcW w:w="953" w:type="pct"/>
            <w:gridSpan w:val="2"/>
          </w:tcPr>
          <w:p w14:paraId="4B6A3FF4" w14:textId="58EFFD4A" w:rsidR="00B7516F" w:rsidRPr="005A67CA" w:rsidRDefault="00B7516F" w:rsidP="00B7516F">
            <w:pPr>
              <w:jc w:val="both"/>
              <w:rPr>
                <w:rFonts w:ascii="Arial" w:hAnsi="Arial" w:cs="Arial"/>
              </w:rPr>
            </w:pPr>
            <w:r w:rsidRPr="005A67CA">
              <w:rPr>
                <w:rFonts w:ascii="Arial" w:hAnsi="Arial" w:cs="Arial"/>
              </w:rPr>
              <w:t>(New)</w:t>
            </w:r>
          </w:p>
        </w:tc>
        <w:tc>
          <w:tcPr>
            <w:tcW w:w="1016" w:type="pct"/>
            <w:gridSpan w:val="3"/>
          </w:tcPr>
          <w:p w14:paraId="46244D68" w14:textId="09D4EF9B" w:rsidR="00B7516F" w:rsidRPr="005A67CA" w:rsidRDefault="00B7516F" w:rsidP="00B7516F">
            <w:pPr>
              <w:spacing w:line="276" w:lineRule="auto"/>
              <w:jc w:val="both"/>
              <w:rPr>
                <w:rFonts w:ascii="Arial" w:hAnsi="Arial" w:cs="Arial"/>
                <w:b/>
                <w:bCs/>
                <w:u w:val="single"/>
              </w:rPr>
            </w:pPr>
            <w:r w:rsidRPr="005A67CA">
              <w:rPr>
                <w:rFonts w:ascii="Arial" w:hAnsi="Arial" w:cs="Arial"/>
                <w:b/>
                <w:bCs/>
                <w:u w:val="single"/>
              </w:rPr>
              <w:t xml:space="preserve">10.4.6 The payment for additional compensation of customers that have switched to a different </w:t>
            </w:r>
            <w:r w:rsidRPr="005A67CA">
              <w:rPr>
                <w:rFonts w:ascii="Arial" w:hAnsi="Arial" w:cs="Arial"/>
                <w:b/>
                <w:bCs/>
                <w:i/>
                <w:u w:val="single"/>
              </w:rPr>
              <w:t>Direct WESM Member</w:t>
            </w:r>
            <w:r w:rsidRPr="005A67CA">
              <w:rPr>
                <w:rFonts w:ascii="Arial" w:hAnsi="Arial" w:cs="Arial"/>
                <w:b/>
                <w:bCs/>
                <w:u w:val="single"/>
              </w:rPr>
              <w:t xml:space="preserve"> shall be billed to the current </w:t>
            </w:r>
            <w:r w:rsidRPr="005A67CA">
              <w:rPr>
                <w:rFonts w:ascii="Arial" w:hAnsi="Arial" w:cs="Arial"/>
                <w:b/>
                <w:bCs/>
                <w:i/>
                <w:u w:val="single"/>
              </w:rPr>
              <w:t>Direct WESM Member</w:t>
            </w:r>
            <w:r w:rsidRPr="005A67CA">
              <w:rPr>
                <w:rFonts w:ascii="Arial" w:hAnsi="Arial" w:cs="Arial"/>
                <w:b/>
                <w:bCs/>
                <w:u w:val="single"/>
              </w:rPr>
              <w:t xml:space="preserve"> provided that the bill shall reflect the period of consumption and the corresponding </w:t>
            </w:r>
            <w:r w:rsidRPr="005A67CA">
              <w:rPr>
                <w:rFonts w:ascii="Arial" w:hAnsi="Arial" w:cs="Arial"/>
                <w:b/>
                <w:bCs/>
                <w:i/>
                <w:u w:val="single"/>
              </w:rPr>
              <w:t>Direct WESM Member</w:t>
            </w:r>
            <w:r w:rsidRPr="005A67CA">
              <w:rPr>
                <w:rFonts w:ascii="Arial" w:hAnsi="Arial" w:cs="Arial"/>
                <w:b/>
                <w:bCs/>
                <w:u w:val="single"/>
              </w:rPr>
              <w:t xml:space="preserve"> during the period of the additional compensation event under claim.</w:t>
            </w:r>
          </w:p>
        </w:tc>
        <w:tc>
          <w:tcPr>
            <w:tcW w:w="856" w:type="pct"/>
            <w:gridSpan w:val="2"/>
          </w:tcPr>
          <w:p w14:paraId="79BA597B" w14:textId="48F8BA1E" w:rsidR="00B7516F" w:rsidRPr="005A67CA" w:rsidRDefault="00B7516F" w:rsidP="00B7516F">
            <w:pPr>
              <w:pStyle w:val="Default"/>
              <w:ind w:left="360"/>
              <w:jc w:val="both"/>
              <w:rPr>
                <w:color w:val="000000" w:themeColor="text1"/>
                <w:lang w:val="en-US"/>
              </w:rPr>
            </w:pPr>
            <w:r w:rsidRPr="005A67CA">
              <w:rPr>
                <w:color w:val="000000" w:themeColor="text1"/>
                <w:lang w:val="en-US"/>
              </w:rPr>
              <w:t>To harmonize the collection from Indirect WESM Members with ERC Decision Section 4.4.5.5</w:t>
            </w:r>
          </w:p>
        </w:tc>
        <w:tc>
          <w:tcPr>
            <w:tcW w:w="855" w:type="pct"/>
            <w:gridSpan w:val="2"/>
            <w:shd w:val="clear" w:color="auto" w:fill="FFFFFF" w:themeFill="background1"/>
          </w:tcPr>
          <w:p w14:paraId="7D07C78E" w14:textId="77777777" w:rsidR="00B7516F" w:rsidRPr="00691003" w:rsidRDefault="00B7516F" w:rsidP="00B7516F">
            <w:pPr>
              <w:pStyle w:val="Default"/>
              <w:ind w:left="360"/>
              <w:jc w:val="both"/>
              <w:rPr>
                <w:color w:val="auto"/>
                <w:lang w:val="en-US"/>
              </w:rPr>
            </w:pPr>
          </w:p>
        </w:tc>
        <w:tc>
          <w:tcPr>
            <w:tcW w:w="854" w:type="pct"/>
            <w:shd w:val="clear" w:color="auto" w:fill="FFFFFF" w:themeFill="background1"/>
          </w:tcPr>
          <w:p w14:paraId="2E7F86CD" w14:textId="77777777" w:rsidR="00B7516F" w:rsidRPr="00691003" w:rsidRDefault="00B7516F" w:rsidP="00B7516F">
            <w:pPr>
              <w:pStyle w:val="Default"/>
              <w:ind w:left="360"/>
              <w:jc w:val="both"/>
              <w:rPr>
                <w:color w:val="auto"/>
                <w:lang w:val="en-US"/>
              </w:rPr>
            </w:pPr>
          </w:p>
        </w:tc>
      </w:tr>
    </w:tbl>
    <w:p w14:paraId="529E07FD" w14:textId="77777777" w:rsidR="00691003" w:rsidRPr="00691003" w:rsidRDefault="00691003" w:rsidP="00691003">
      <w:pPr>
        <w:jc w:val="both"/>
        <w:rPr>
          <w:rFonts w:ascii="Arial" w:hAnsi="Arial" w:cs="Arial"/>
          <w:sz w:val="2"/>
          <w:szCs w:val="2"/>
          <w:u w:val="single"/>
        </w:rPr>
      </w:pPr>
    </w:p>
    <w:p w14:paraId="0ABB0477" w14:textId="62369E1F" w:rsidR="00691003" w:rsidRDefault="00691003" w:rsidP="00691003">
      <w:pPr>
        <w:jc w:val="both"/>
        <w:rPr>
          <w:rFonts w:ascii="Arial" w:hAnsi="Arial" w:cs="Arial"/>
          <w:sz w:val="24"/>
          <w:szCs w:val="24"/>
          <w:u w:val="single"/>
        </w:rPr>
      </w:pPr>
    </w:p>
    <w:p w14:paraId="645D08D8" w14:textId="6029216E" w:rsidR="003242DE" w:rsidRDefault="003242DE" w:rsidP="00691003">
      <w:pPr>
        <w:jc w:val="both"/>
        <w:rPr>
          <w:rFonts w:ascii="Arial" w:hAnsi="Arial" w:cs="Arial"/>
          <w:sz w:val="24"/>
          <w:szCs w:val="24"/>
          <w:u w:val="single"/>
        </w:rPr>
      </w:pPr>
    </w:p>
    <w:p w14:paraId="24F4666F" w14:textId="4F0A7243" w:rsidR="003242DE" w:rsidRDefault="003242DE" w:rsidP="00691003">
      <w:pPr>
        <w:jc w:val="both"/>
        <w:rPr>
          <w:rFonts w:ascii="Arial" w:hAnsi="Arial" w:cs="Arial"/>
          <w:sz w:val="24"/>
          <w:szCs w:val="24"/>
          <w:u w:val="single"/>
        </w:rPr>
      </w:pPr>
    </w:p>
    <w:p w14:paraId="5ECE482F" w14:textId="2AB416BB" w:rsidR="003242DE" w:rsidRDefault="003242DE" w:rsidP="00691003">
      <w:pPr>
        <w:jc w:val="both"/>
        <w:rPr>
          <w:rFonts w:ascii="Arial" w:hAnsi="Arial" w:cs="Arial"/>
          <w:sz w:val="24"/>
          <w:szCs w:val="24"/>
          <w:u w:val="single"/>
        </w:rPr>
      </w:pPr>
    </w:p>
    <w:p w14:paraId="00B8A094" w14:textId="77777777" w:rsidR="003242DE" w:rsidRDefault="003242DE" w:rsidP="003242DE">
      <w:pPr>
        <w:pStyle w:val="Header"/>
        <w:rPr>
          <w:rFonts w:ascii="Arial" w:hAnsi="Arial" w:cs="Arial"/>
          <w:b/>
          <w:sz w:val="24"/>
        </w:rPr>
      </w:pPr>
      <w:r w:rsidRPr="003A425C">
        <w:rPr>
          <w:rFonts w:ascii="Arial" w:hAnsi="Arial" w:cs="Arial"/>
          <w:b/>
          <w:sz w:val="24"/>
        </w:rPr>
        <w:lastRenderedPageBreak/>
        <w:t>ANNEX A</w:t>
      </w:r>
    </w:p>
    <w:p w14:paraId="7C108F48" w14:textId="665C1242" w:rsidR="003242DE" w:rsidRDefault="003242DE" w:rsidP="00691003">
      <w:pPr>
        <w:jc w:val="both"/>
        <w:rPr>
          <w:rFonts w:ascii="Arial" w:hAnsi="Arial" w:cs="Arial"/>
          <w:sz w:val="24"/>
          <w:szCs w:val="24"/>
          <w:u w:val="single"/>
        </w:rPr>
      </w:pPr>
    </w:p>
    <w:p w14:paraId="75354D5B" w14:textId="303B6DF9" w:rsidR="003242DE" w:rsidRDefault="003242DE" w:rsidP="00691003">
      <w:pPr>
        <w:jc w:val="both"/>
        <w:rPr>
          <w:rFonts w:ascii="Arial" w:hAnsi="Arial" w:cs="Arial"/>
          <w:sz w:val="24"/>
          <w:szCs w:val="24"/>
          <w:u w:val="single"/>
        </w:rPr>
      </w:pPr>
      <w:r w:rsidRPr="003242DE">
        <w:rPr>
          <w:rFonts w:ascii="Arial" w:hAnsi="Arial" w:cs="Arial"/>
          <w:noProof/>
          <w:sz w:val="24"/>
          <w:szCs w:val="24"/>
        </w:rPr>
        <w:drawing>
          <wp:inline distT="0" distB="0" distL="0" distR="0" wp14:anchorId="650A98FB" wp14:editId="67F54481">
            <wp:extent cx="10168890" cy="327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8890" cy="3279775"/>
                    </a:xfrm>
                    <a:prstGeom prst="rect">
                      <a:avLst/>
                    </a:prstGeom>
                    <a:noFill/>
                  </pic:spPr>
                </pic:pic>
              </a:graphicData>
            </a:graphic>
          </wp:inline>
        </w:drawing>
      </w:r>
    </w:p>
    <w:p w14:paraId="72F6A59F" w14:textId="435B03C9" w:rsidR="003242DE" w:rsidRPr="003242DE" w:rsidRDefault="003242DE" w:rsidP="003242DE">
      <w:pPr>
        <w:pStyle w:val="Caption"/>
        <w:spacing w:after="0"/>
        <w:jc w:val="center"/>
        <w:rPr>
          <w:rFonts w:ascii="Arial" w:hAnsi="Arial" w:cs="Arial"/>
          <w:b/>
          <w:i w:val="0"/>
          <w:sz w:val="22"/>
          <w:u w:val="single"/>
        </w:rPr>
      </w:pPr>
      <w:r w:rsidRPr="003242DE">
        <w:rPr>
          <w:rFonts w:ascii="Arial" w:hAnsi="Arial" w:cs="Arial"/>
          <w:b/>
          <w:i w:val="0"/>
          <w:sz w:val="22"/>
          <w:u w:val="single"/>
        </w:rPr>
        <w:t>Figure 1 Collection for WESM Billing Period 0</w:t>
      </w:r>
    </w:p>
    <w:p w14:paraId="178A9C72" w14:textId="3BA08646" w:rsidR="003242DE" w:rsidRDefault="003242DE" w:rsidP="00691003">
      <w:pPr>
        <w:jc w:val="both"/>
        <w:rPr>
          <w:rFonts w:ascii="Arial" w:hAnsi="Arial" w:cs="Arial"/>
          <w:sz w:val="24"/>
          <w:szCs w:val="24"/>
          <w:u w:val="single"/>
        </w:rPr>
      </w:pPr>
    </w:p>
    <w:p w14:paraId="184C0280" w14:textId="37089E86" w:rsidR="003242DE" w:rsidRDefault="003242DE" w:rsidP="00691003">
      <w:pPr>
        <w:jc w:val="both"/>
        <w:rPr>
          <w:rFonts w:ascii="Arial" w:hAnsi="Arial" w:cs="Arial"/>
          <w:sz w:val="24"/>
          <w:szCs w:val="24"/>
          <w:u w:val="single"/>
        </w:rPr>
      </w:pPr>
    </w:p>
    <w:p w14:paraId="60B65318" w14:textId="4D9EA672" w:rsidR="003242DE" w:rsidRDefault="003242DE" w:rsidP="00691003">
      <w:pPr>
        <w:jc w:val="both"/>
        <w:rPr>
          <w:rFonts w:ascii="Arial" w:hAnsi="Arial" w:cs="Arial"/>
          <w:sz w:val="24"/>
          <w:szCs w:val="24"/>
          <w:u w:val="single"/>
        </w:rPr>
      </w:pPr>
    </w:p>
    <w:p w14:paraId="5A643E60" w14:textId="52B9D658" w:rsidR="003242DE" w:rsidRDefault="003242DE" w:rsidP="00691003">
      <w:pPr>
        <w:jc w:val="both"/>
        <w:rPr>
          <w:rFonts w:ascii="Arial" w:hAnsi="Arial" w:cs="Arial"/>
          <w:sz w:val="24"/>
          <w:szCs w:val="24"/>
          <w:u w:val="single"/>
        </w:rPr>
      </w:pPr>
    </w:p>
    <w:p w14:paraId="3E60D645" w14:textId="2408E8EA" w:rsidR="003242DE" w:rsidRDefault="003242DE" w:rsidP="00691003">
      <w:pPr>
        <w:jc w:val="both"/>
        <w:rPr>
          <w:rFonts w:ascii="Arial" w:hAnsi="Arial" w:cs="Arial"/>
          <w:sz w:val="24"/>
          <w:szCs w:val="24"/>
          <w:u w:val="single"/>
        </w:rPr>
      </w:pPr>
    </w:p>
    <w:p w14:paraId="04DC164E" w14:textId="0A5051C8" w:rsidR="003242DE" w:rsidRDefault="003242DE" w:rsidP="00691003">
      <w:pPr>
        <w:jc w:val="both"/>
        <w:rPr>
          <w:rFonts w:ascii="Arial" w:hAnsi="Arial" w:cs="Arial"/>
          <w:sz w:val="24"/>
          <w:szCs w:val="24"/>
          <w:u w:val="single"/>
        </w:rPr>
      </w:pPr>
    </w:p>
    <w:p w14:paraId="465E15E9" w14:textId="1118EE6D" w:rsidR="003242DE" w:rsidRDefault="003242DE" w:rsidP="00691003">
      <w:pPr>
        <w:jc w:val="both"/>
        <w:rPr>
          <w:rFonts w:ascii="Arial" w:hAnsi="Arial" w:cs="Arial"/>
          <w:sz w:val="24"/>
          <w:szCs w:val="24"/>
          <w:u w:val="single"/>
        </w:rPr>
      </w:pPr>
      <w:r>
        <w:rPr>
          <w:noProof/>
          <w:lang w:eastAsia="ko-KR"/>
        </w:rPr>
        <w:drawing>
          <wp:inline distT="0" distB="0" distL="0" distR="0" wp14:anchorId="6191D112" wp14:editId="320E8C1D">
            <wp:extent cx="9979200" cy="2970000"/>
            <wp:effectExtent l="0" t="0" r="0"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9200" cy="2970000"/>
                    </a:xfrm>
                    <a:prstGeom prst="rect">
                      <a:avLst/>
                    </a:prstGeom>
                    <a:noFill/>
                  </pic:spPr>
                </pic:pic>
              </a:graphicData>
            </a:graphic>
          </wp:inline>
        </w:drawing>
      </w:r>
    </w:p>
    <w:p w14:paraId="5CEBD21F" w14:textId="77777777" w:rsidR="003242DE" w:rsidRPr="00597AA1" w:rsidRDefault="003242DE" w:rsidP="003242DE">
      <w:pPr>
        <w:pStyle w:val="Caption"/>
        <w:spacing w:after="0"/>
        <w:jc w:val="center"/>
        <w:rPr>
          <w:rFonts w:ascii="Arial" w:hAnsi="Arial" w:cs="Arial"/>
          <w:b/>
          <w:i w:val="0"/>
          <w:sz w:val="22"/>
          <w:u w:val="single"/>
        </w:rPr>
      </w:pPr>
      <w:r w:rsidRPr="00597AA1">
        <w:rPr>
          <w:rFonts w:ascii="Arial" w:hAnsi="Arial" w:cs="Arial"/>
          <w:b/>
          <w:i w:val="0"/>
          <w:sz w:val="22"/>
          <w:u w:val="single"/>
        </w:rPr>
        <w:t xml:space="preserve">Figure </w:t>
      </w:r>
      <w:r w:rsidRPr="00597AA1">
        <w:rPr>
          <w:rFonts w:ascii="Arial" w:hAnsi="Arial" w:cs="Arial"/>
          <w:b/>
          <w:i w:val="0"/>
          <w:sz w:val="22"/>
          <w:u w:val="single"/>
        </w:rPr>
        <w:fldChar w:fldCharType="begin"/>
      </w:r>
      <w:r w:rsidRPr="00597AA1">
        <w:rPr>
          <w:rFonts w:ascii="Arial" w:hAnsi="Arial" w:cs="Arial"/>
          <w:b/>
          <w:i w:val="0"/>
          <w:sz w:val="22"/>
          <w:u w:val="single"/>
        </w:rPr>
        <w:instrText xml:space="preserve"> SEQ Figure \* ARABIC </w:instrText>
      </w:r>
      <w:r w:rsidRPr="00597AA1">
        <w:rPr>
          <w:rFonts w:ascii="Arial" w:hAnsi="Arial" w:cs="Arial"/>
          <w:b/>
          <w:i w:val="0"/>
          <w:sz w:val="22"/>
          <w:u w:val="single"/>
        </w:rPr>
        <w:fldChar w:fldCharType="separate"/>
      </w:r>
      <w:r w:rsidRPr="00597AA1">
        <w:rPr>
          <w:rFonts w:ascii="Arial" w:hAnsi="Arial" w:cs="Arial"/>
          <w:b/>
          <w:i w:val="0"/>
          <w:noProof/>
          <w:sz w:val="22"/>
          <w:u w:val="single"/>
        </w:rPr>
        <w:t>2</w:t>
      </w:r>
      <w:r w:rsidRPr="00597AA1">
        <w:rPr>
          <w:rFonts w:ascii="Arial" w:hAnsi="Arial" w:cs="Arial"/>
          <w:b/>
          <w:i w:val="0"/>
          <w:sz w:val="22"/>
          <w:u w:val="single"/>
        </w:rPr>
        <w:fldChar w:fldCharType="end"/>
      </w:r>
      <w:r w:rsidRPr="00597AA1">
        <w:rPr>
          <w:rFonts w:ascii="Arial" w:hAnsi="Arial" w:cs="Arial"/>
          <w:b/>
          <w:i w:val="0"/>
          <w:sz w:val="22"/>
          <w:u w:val="single"/>
        </w:rPr>
        <w:t xml:space="preserve"> Multiple Approved Claims Covering More Than 1 Billing Period</w:t>
      </w:r>
    </w:p>
    <w:p w14:paraId="047F73B0" w14:textId="77777777" w:rsidR="003242DE" w:rsidRPr="00691003" w:rsidRDefault="003242DE" w:rsidP="00691003">
      <w:pPr>
        <w:jc w:val="both"/>
        <w:rPr>
          <w:rFonts w:ascii="Arial" w:hAnsi="Arial" w:cs="Arial"/>
          <w:sz w:val="24"/>
          <w:szCs w:val="24"/>
          <w:u w:val="single"/>
        </w:rPr>
      </w:pPr>
    </w:p>
    <w:sectPr w:rsidR="003242DE" w:rsidRPr="00691003" w:rsidSect="000D2D94">
      <w:headerReference w:type="default" r:id="rId9"/>
      <w:footerReference w:type="default" r:id="rId10"/>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85C1" w14:textId="77777777" w:rsidR="00082240" w:rsidRDefault="00082240" w:rsidP="000D2D94">
      <w:pPr>
        <w:spacing w:after="0" w:line="240" w:lineRule="auto"/>
      </w:pPr>
      <w:r>
        <w:separator/>
      </w:r>
    </w:p>
  </w:endnote>
  <w:endnote w:type="continuationSeparator" w:id="0">
    <w:p w14:paraId="0A64E0E4" w14:textId="77777777" w:rsidR="00082240" w:rsidRDefault="00082240"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EndPr/>
    <w:sdtContent>
      <w:sdt>
        <w:sdtPr>
          <w:id w:val="-1769616900"/>
          <w:docPartObj>
            <w:docPartGallery w:val="Page Numbers (Top of Page)"/>
            <w:docPartUnique/>
          </w:docPartObj>
        </w:sdtPr>
        <w:sdtEnd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082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BD8D" w14:textId="77777777" w:rsidR="00082240" w:rsidRDefault="00082240" w:rsidP="000D2D94">
      <w:pPr>
        <w:spacing w:after="0" w:line="240" w:lineRule="auto"/>
      </w:pPr>
      <w:r>
        <w:separator/>
      </w:r>
    </w:p>
  </w:footnote>
  <w:footnote w:type="continuationSeparator" w:id="0">
    <w:p w14:paraId="593CFC2B" w14:textId="77777777" w:rsidR="00082240" w:rsidRDefault="00082240"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7A5" w14:textId="122445D4" w:rsidR="000D2D94" w:rsidRPr="00083729" w:rsidRDefault="000D2D94" w:rsidP="00B7516F">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sidR="00B7516F">
      <w:rPr>
        <w:rFonts w:ascii="Arial" w:hAnsi="Arial" w:cs="Arial"/>
        <w:b/>
        <w:bCs/>
        <w:sz w:val="24"/>
        <w:szCs w:val="24"/>
        <w:lang w:val="en-US"/>
      </w:rPr>
      <w:t>“</w:t>
    </w:r>
    <w:r w:rsidR="00B7516F" w:rsidRPr="00B7516F">
      <w:rPr>
        <w:rFonts w:ascii="Arial" w:hAnsi="Arial" w:cs="Arial"/>
        <w:b/>
        <w:bCs/>
        <w:sz w:val="24"/>
        <w:szCs w:val="24"/>
        <w:lang w:val="en-US"/>
      </w:rPr>
      <w:t>ADOPTING FURTHER AMENDMENTS TO THE WHOLESALE ELECTRICITY SPOT MARKET (WESM) MARKET MANUAL ON BILLING AND SETTLEMENT (PROVISIONS TO HARMONIZE WITH THE ERC DIRECTIVES ON ADDITIONAL COMPENSATION PROCESS</w:t>
    </w:r>
    <w:r>
      <w:rPr>
        <w:rFonts w:ascii="Arial" w:hAnsi="Arial" w:cs="Arial"/>
        <w:b/>
        <w:bCs/>
        <w:sz w:val="24"/>
        <w:szCs w:val="24"/>
        <w:lang w:val="en-US"/>
      </w:rPr>
      <w:t>”</w:t>
    </w:r>
  </w:p>
  <w:p w14:paraId="5C3A2C40" w14:textId="577599D3" w:rsidR="00BC4E24" w:rsidRPr="000D2D94" w:rsidRDefault="00082240" w:rsidP="000D2D94">
    <w:pPr>
      <w:spacing w:after="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617"/>
    <w:multiLevelType w:val="hybridMultilevel"/>
    <w:tmpl w:val="9C88984E"/>
    <w:lvl w:ilvl="0" w:tplc="34090017">
      <w:start w:val="1"/>
      <w:numFmt w:val="lowerLetter"/>
      <w:lvlText w:val="%1)"/>
      <w:lvlJc w:val="left"/>
      <w:pPr>
        <w:ind w:left="720" w:hanging="360"/>
      </w:pPr>
      <w:rPr>
        <w:rFonts w:hint="default"/>
      </w:rPr>
    </w:lvl>
    <w:lvl w:ilvl="1" w:tplc="A0046B08">
      <w:start w:val="1"/>
      <w:numFmt w:val="lowerRoman"/>
      <w:lvlText w:val="%2."/>
      <w:lvlJc w:val="left"/>
      <w:pPr>
        <w:ind w:left="1440" w:hanging="360"/>
      </w:pPr>
      <w:rPr>
        <w:rFonts w:hint="default"/>
        <w:b/>
        <w:u w:val="single"/>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A752B98"/>
    <w:multiLevelType w:val="hybridMultilevel"/>
    <w:tmpl w:val="3F3C37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2EC0179"/>
    <w:multiLevelType w:val="hybridMultilevel"/>
    <w:tmpl w:val="882A20A0"/>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25072467"/>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6C26F92"/>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6D40FA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504812D6"/>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5BEA7B78"/>
    <w:multiLevelType w:val="hybridMultilevel"/>
    <w:tmpl w:val="5C0221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F297680"/>
    <w:multiLevelType w:val="hybridMultilevel"/>
    <w:tmpl w:val="5720D69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681D5EE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5B031A0"/>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6"/>
  </w:num>
  <w:num w:numId="5">
    <w:abstractNumId w:val="12"/>
  </w:num>
  <w:num w:numId="6">
    <w:abstractNumId w:val="5"/>
  </w:num>
  <w:num w:numId="7">
    <w:abstractNumId w:val="0"/>
  </w:num>
  <w:num w:numId="8">
    <w:abstractNumId w:val="3"/>
  </w:num>
  <w:num w:numId="9">
    <w:abstractNumId w:val="9"/>
  </w:num>
  <w:num w:numId="10">
    <w:abstractNumId w:val="4"/>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82240"/>
    <w:rsid w:val="000D2D94"/>
    <w:rsid w:val="00126482"/>
    <w:rsid w:val="00157C2B"/>
    <w:rsid w:val="00254A66"/>
    <w:rsid w:val="003242DE"/>
    <w:rsid w:val="00485F44"/>
    <w:rsid w:val="00515160"/>
    <w:rsid w:val="00647FA1"/>
    <w:rsid w:val="00675A76"/>
    <w:rsid w:val="00691003"/>
    <w:rsid w:val="00843E47"/>
    <w:rsid w:val="00B50D99"/>
    <w:rsid w:val="00B7516F"/>
    <w:rsid w:val="00CB0B47"/>
    <w:rsid w:val="00D632E8"/>
    <w:rsid w:val="00DC6570"/>
    <w:rsid w:val="00E47726"/>
    <w:rsid w:val="00F8189F"/>
    <w:rsid w:val="00FD6A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uiPriority w:val="1"/>
    <w:qFormat/>
    <w:rsid w:val="00691003"/>
    <w:pPr>
      <w:spacing w:after="0" w:line="240" w:lineRule="auto"/>
    </w:pPr>
  </w:style>
  <w:style w:type="paragraph" w:styleId="FootnoteText">
    <w:name w:val="footnote text"/>
    <w:basedOn w:val="Normal"/>
    <w:link w:val="FootnoteTextChar"/>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69100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rmaltextrun">
    <w:name w:val="normaltextrun"/>
    <w:basedOn w:val="DefaultParagraphFont"/>
    <w:rsid w:val="00B7516F"/>
  </w:style>
  <w:style w:type="paragraph" w:styleId="Caption">
    <w:name w:val="caption"/>
    <w:basedOn w:val="Normal"/>
    <w:next w:val="Normal"/>
    <w:uiPriority w:val="35"/>
    <w:unhideWhenUsed/>
    <w:qFormat/>
    <w:rsid w:val="003242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Papa</dc:creator>
  <cp:keywords/>
  <dc:description/>
  <cp:lastModifiedBy>Mari Josephine C. Enriquez</cp:lastModifiedBy>
  <cp:revision>4</cp:revision>
  <dcterms:created xsi:type="dcterms:W3CDTF">2022-02-23T00:20:00Z</dcterms:created>
  <dcterms:modified xsi:type="dcterms:W3CDTF">2022-02-23T01:05:00Z</dcterms:modified>
</cp:coreProperties>
</file>