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7E71E" w14:textId="419DBF52" w:rsidR="002F6621" w:rsidRPr="002F6621" w:rsidRDefault="00CB39FF" w:rsidP="002F6621">
      <w:pPr>
        <w:widowControl w:val="0"/>
        <w:pBdr>
          <w:top w:val="nil"/>
          <w:left w:val="nil"/>
          <w:bottom w:val="nil"/>
          <w:right w:val="nil"/>
          <w:between w:val="nil"/>
        </w:pBdr>
        <w:spacing w:line="276" w:lineRule="auto"/>
        <w:rPr>
          <w:rFonts w:ascii="Arial" w:eastAsia="Arial" w:hAnsi="Arial" w:cs="Arial"/>
          <w:color w:val="000000"/>
          <w:sz w:val="24"/>
          <w:szCs w:val="24"/>
        </w:rPr>
      </w:pPr>
      <w:r>
        <w:rPr>
          <w:rFonts w:ascii="Arial" w:hAnsi="Arial" w:cs="Arial"/>
          <w:sz w:val="24"/>
          <w:szCs w:val="24"/>
        </w:rPr>
        <w:pict w14:anchorId="7AD8F0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alt="" style="position:absolute;margin-left:0;margin-top:0;width:50pt;height:50pt;z-index:251657216;visibility:hidden;mso-wrap-edited:f;mso-width-percent:0;mso-height-percent:0;mso-width-percent:0;mso-height-percent:0">
            <o:lock v:ext="edit" selection="t"/>
          </v:shape>
        </w:pict>
      </w:r>
      <w:r>
        <w:rPr>
          <w:rFonts w:ascii="Arial" w:hAnsi="Arial" w:cs="Arial"/>
          <w:sz w:val="24"/>
          <w:szCs w:val="24"/>
        </w:rPr>
        <w:pict w14:anchorId="7A7D267B">
          <v:shape id="_x0000_s2051" type="#_x0000_t136" alt="" style="position:absolute;margin-left:0;margin-top:0;width:50pt;height:50pt;z-index:251658240;visibility:hidden;mso-wrap-edited:f;mso-width-percent:0;mso-height-percent:0;mso-width-percent:0;mso-height-percent:0">
            <o:lock v:ext="edit" selection="t"/>
          </v:shape>
        </w:pict>
      </w:r>
      <w:r>
        <w:rPr>
          <w:rFonts w:ascii="Arial" w:hAnsi="Arial" w:cs="Arial"/>
          <w:sz w:val="24"/>
          <w:szCs w:val="24"/>
        </w:rPr>
        <w:pict w14:anchorId="5E0FFEE2">
          <v:shape id="_x0000_s2050" type="#_x0000_t136" alt="" style="position:absolute;margin-left:0;margin-top:0;width:50pt;height:50pt;z-index:251659264;visibility:hidden;mso-wrap-edited:f;mso-width-percent:0;mso-height-percent:0;mso-width-percent:0;mso-height-percent:0">
            <o:lock v:ext="edit" selection="t"/>
          </v:shape>
        </w:pict>
      </w:r>
    </w:p>
    <w:p w14:paraId="2B42558F" w14:textId="77777777" w:rsidR="002F6621" w:rsidRDefault="002F6621">
      <w:pPr>
        <w:widowControl w:val="0"/>
        <w:jc w:val="center"/>
        <w:rPr>
          <w:rFonts w:ascii="Arial" w:eastAsia="Arial" w:hAnsi="Arial" w:cs="Arial"/>
          <w:b/>
          <w:color w:val="000000"/>
          <w:sz w:val="24"/>
          <w:szCs w:val="24"/>
        </w:rPr>
      </w:pPr>
    </w:p>
    <w:p w14:paraId="25560534" w14:textId="5BC18CC5" w:rsidR="00FE0B22" w:rsidRPr="002F6621" w:rsidRDefault="00EA674A">
      <w:pPr>
        <w:widowControl w:val="0"/>
        <w:jc w:val="center"/>
        <w:rPr>
          <w:rFonts w:ascii="Arial" w:eastAsia="Arial" w:hAnsi="Arial" w:cs="Arial"/>
          <w:color w:val="000000"/>
          <w:sz w:val="24"/>
          <w:szCs w:val="24"/>
        </w:rPr>
      </w:pPr>
      <w:r w:rsidRPr="002F6621">
        <w:rPr>
          <w:rFonts w:ascii="Arial" w:eastAsia="Arial" w:hAnsi="Arial" w:cs="Arial"/>
          <w:b/>
          <w:color w:val="000000"/>
          <w:sz w:val="24"/>
          <w:szCs w:val="24"/>
        </w:rPr>
        <w:t xml:space="preserve">Department Circular No. </w:t>
      </w:r>
      <w:r w:rsidR="00626378" w:rsidRPr="002F6621">
        <w:rPr>
          <w:rFonts w:ascii="Arial" w:eastAsia="Arial" w:hAnsi="Arial" w:cs="Arial"/>
          <w:b/>
          <w:color w:val="000000"/>
          <w:sz w:val="24"/>
          <w:szCs w:val="24"/>
        </w:rPr>
        <w:t>DC2021</w:t>
      </w:r>
      <w:r w:rsidR="00626378" w:rsidRPr="002F6621">
        <w:rPr>
          <w:rFonts w:ascii="Arial" w:eastAsia="Arial" w:hAnsi="Arial" w:cs="Arial"/>
          <w:color w:val="000000"/>
          <w:sz w:val="24"/>
          <w:szCs w:val="24"/>
        </w:rPr>
        <w:t xml:space="preserve"> </w:t>
      </w:r>
      <w:r w:rsidRPr="002F6621">
        <w:rPr>
          <w:rFonts w:ascii="Arial" w:eastAsia="Arial" w:hAnsi="Arial" w:cs="Arial"/>
          <w:color w:val="000000"/>
          <w:sz w:val="24"/>
          <w:szCs w:val="24"/>
        </w:rPr>
        <w:t>- __-______</w:t>
      </w:r>
    </w:p>
    <w:p w14:paraId="70127188" w14:textId="77777777" w:rsidR="00FE0B22" w:rsidRPr="002F6621" w:rsidRDefault="00FE0B22">
      <w:pPr>
        <w:widowControl w:val="0"/>
        <w:jc w:val="center"/>
        <w:rPr>
          <w:rFonts w:ascii="Arial" w:eastAsia="Arial" w:hAnsi="Arial" w:cs="Arial"/>
          <w:b/>
          <w:color w:val="000000"/>
          <w:sz w:val="24"/>
          <w:szCs w:val="24"/>
        </w:rPr>
      </w:pPr>
    </w:p>
    <w:p w14:paraId="0E9A5FDA" w14:textId="5F9200BA" w:rsidR="00FE0B22" w:rsidRPr="002F6621" w:rsidRDefault="00A964AB">
      <w:pPr>
        <w:jc w:val="center"/>
        <w:rPr>
          <w:rFonts w:ascii="Arial" w:eastAsia="Arial" w:hAnsi="Arial" w:cs="Arial"/>
          <w:b/>
          <w:color w:val="000000"/>
          <w:sz w:val="24"/>
          <w:szCs w:val="24"/>
        </w:rPr>
      </w:pPr>
      <w:bookmarkStart w:id="0" w:name="_Hlk97721547"/>
      <w:r>
        <w:rPr>
          <w:rFonts w:ascii="Arial" w:eastAsia="Arial" w:hAnsi="Arial" w:cs="Arial"/>
          <w:b/>
          <w:color w:val="000000"/>
          <w:sz w:val="24"/>
          <w:szCs w:val="24"/>
        </w:rPr>
        <w:t xml:space="preserve">SUPPLEMENTING DEPARTMENT CIRCULAR NO. DC2021-06-0013 ON THE </w:t>
      </w:r>
      <w:r w:rsidR="00EA674A" w:rsidRPr="002F6621">
        <w:rPr>
          <w:rFonts w:ascii="Arial" w:eastAsia="Arial" w:hAnsi="Arial" w:cs="Arial"/>
          <w:b/>
          <w:color w:val="000000"/>
          <w:sz w:val="24"/>
          <w:szCs w:val="24"/>
        </w:rPr>
        <w:t>FRAMEWORK GOVERNING THE TEST AND COMMISSIONING OF GENERATION FACILITIES FOR ENSURING READINESS TO DELIVER ENERGY TO THE GRID OR DISTRIBUTION NETWORK</w:t>
      </w:r>
    </w:p>
    <w:bookmarkEnd w:id="0"/>
    <w:p w14:paraId="535BE1F8" w14:textId="77777777" w:rsidR="00FE0B22" w:rsidRPr="002F6621" w:rsidRDefault="00FE0B22">
      <w:pPr>
        <w:ind w:left="720"/>
        <w:jc w:val="center"/>
        <w:rPr>
          <w:rFonts w:ascii="Arial" w:eastAsia="Arial" w:hAnsi="Arial" w:cs="Arial"/>
          <w:b/>
          <w:color w:val="000000"/>
          <w:sz w:val="24"/>
          <w:szCs w:val="24"/>
        </w:rPr>
      </w:pPr>
    </w:p>
    <w:p w14:paraId="1302607D" w14:textId="77777777" w:rsidR="00FE0B22" w:rsidRPr="002F6621" w:rsidRDefault="00FE0B22">
      <w:pPr>
        <w:ind w:left="720"/>
        <w:jc w:val="center"/>
        <w:rPr>
          <w:rFonts w:ascii="Arial" w:eastAsia="Arial" w:hAnsi="Arial" w:cs="Arial"/>
          <w:b/>
          <w:color w:val="000000"/>
          <w:sz w:val="24"/>
          <w:szCs w:val="24"/>
        </w:rPr>
      </w:pPr>
    </w:p>
    <w:p w14:paraId="5D3C44C5" w14:textId="77777777" w:rsidR="00FE0B22" w:rsidRPr="002F6621" w:rsidRDefault="00EA674A">
      <w:pPr>
        <w:jc w:val="both"/>
        <w:rPr>
          <w:rFonts w:ascii="Arial" w:eastAsia="Arial" w:hAnsi="Arial" w:cs="Arial"/>
          <w:i/>
          <w:color w:val="000000"/>
          <w:sz w:val="24"/>
          <w:szCs w:val="24"/>
        </w:rPr>
      </w:pPr>
      <w:r w:rsidRPr="002F6621">
        <w:rPr>
          <w:rFonts w:ascii="Arial" w:eastAsia="Arial" w:hAnsi="Arial" w:cs="Arial"/>
          <w:b/>
          <w:color w:val="000000"/>
          <w:sz w:val="24"/>
          <w:szCs w:val="24"/>
        </w:rPr>
        <w:t xml:space="preserve">WHEREAS, </w:t>
      </w:r>
      <w:r w:rsidRPr="002F6621">
        <w:rPr>
          <w:rFonts w:ascii="Arial" w:eastAsia="Arial" w:hAnsi="Arial" w:cs="Arial"/>
          <w:color w:val="000000"/>
          <w:sz w:val="24"/>
          <w:szCs w:val="24"/>
        </w:rPr>
        <w:t xml:space="preserve">Section 2 of Republic Act No. 9136, otherwise known as the Electric Power Industry Reform Act of 2001 (EPIRA), declared as the policy of the State to ensure the quality, reliability, security and affordability of the supply of electric </w:t>
      </w:r>
      <w:proofErr w:type="gramStart"/>
      <w:r w:rsidRPr="002F6621">
        <w:rPr>
          <w:rFonts w:ascii="Arial" w:eastAsia="Arial" w:hAnsi="Arial" w:cs="Arial"/>
          <w:color w:val="000000"/>
          <w:sz w:val="24"/>
          <w:szCs w:val="24"/>
        </w:rPr>
        <w:t>power</w:t>
      </w:r>
      <w:r w:rsidRPr="002F6621">
        <w:rPr>
          <w:rFonts w:ascii="Arial" w:eastAsia="Arial" w:hAnsi="Arial" w:cs="Arial"/>
          <w:i/>
          <w:color w:val="000000"/>
          <w:sz w:val="24"/>
          <w:szCs w:val="24"/>
        </w:rPr>
        <w:t>;</w:t>
      </w:r>
      <w:proofErr w:type="gramEnd"/>
      <w:r w:rsidRPr="002F6621">
        <w:rPr>
          <w:rFonts w:ascii="Arial" w:eastAsia="Arial" w:hAnsi="Arial" w:cs="Arial"/>
          <w:i/>
          <w:color w:val="000000"/>
          <w:sz w:val="24"/>
          <w:szCs w:val="24"/>
        </w:rPr>
        <w:t xml:space="preserve"> </w:t>
      </w:r>
    </w:p>
    <w:p w14:paraId="6C271D98" w14:textId="77777777" w:rsidR="00FE0B22" w:rsidRPr="002F6621" w:rsidRDefault="00FE0B22">
      <w:pPr>
        <w:jc w:val="both"/>
        <w:rPr>
          <w:rFonts w:ascii="Arial" w:eastAsia="Arial" w:hAnsi="Arial" w:cs="Arial"/>
          <w:b/>
          <w:color w:val="000000"/>
          <w:sz w:val="24"/>
          <w:szCs w:val="24"/>
        </w:rPr>
      </w:pPr>
    </w:p>
    <w:p w14:paraId="33A73CDE" w14:textId="77777777" w:rsidR="00FE0B22" w:rsidRPr="002F6621" w:rsidRDefault="00EA674A">
      <w:pPr>
        <w:jc w:val="both"/>
        <w:rPr>
          <w:rFonts w:ascii="Arial" w:eastAsia="Arial" w:hAnsi="Arial" w:cs="Arial"/>
          <w:i/>
          <w:color w:val="000000"/>
          <w:sz w:val="24"/>
          <w:szCs w:val="24"/>
        </w:rPr>
      </w:pPr>
      <w:r w:rsidRPr="002F6621">
        <w:rPr>
          <w:rFonts w:ascii="Arial" w:eastAsia="Arial" w:hAnsi="Arial" w:cs="Arial"/>
          <w:b/>
          <w:color w:val="000000"/>
          <w:sz w:val="24"/>
          <w:szCs w:val="24"/>
        </w:rPr>
        <w:t>WHEREAS</w:t>
      </w:r>
      <w:r w:rsidRPr="002F6621">
        <w:rPr>
          <w:rFonts w:ascii="Arial" w:eastAsia="Arial" w:hAnsi="Arial" w:cs="Arial"/>
          <w:color w:val="000000"/>
          <w:sz w:val="24"/>
          <w:szCs w:val="24"/>
        </w:rPr>
        <w:t>, Section 37 of the EPIRA further mandates the Department of Energy (DOE) to supervise the restructuring of the electricity industry, and in addition thereto, to a</w:t>
      </w:r>
      <w:r w:rsidRPr="002F6621">
        <w:rPr>
          <w:rFonts w:ascii="Arial" w:eastAsia="Arial" w:hAnsi="Arial" w:cs="Arial"/>
          <w:i/>
          <w:color w:val="000000"/>
          <w:sz w:val="24"/>
          <w:szCs w:val="24"/>
        </w:rPr>
        <w:t>) ensure the reliability, quality and security of supply of electric power</w:t>
      </w:r>
      <w:r w:rsidRPr="002F6621">
        <w:rPr>
          <w:rFonts w:ascii="Arial" w:eastAsia="Arial" w:hAnsi="Arial" w:cs="Arial"/>
          <w:color w:val="000000"/>
          <w:sz w:val="24"/>
          <w:szCs w:val="24"/>
        </w:rPr>
        <w:t>; b)</w:t>
      </w:r>
      <w:r w:rsidRPr="002F6621">
        <w:rPr>
          <w:rFonts w:ascii="Arial" w:hAnsi="Arial" w:cs="Arial"/>
          <w:color w:val="000000"/>
          <w:sz w:val="24"/>
          <w:szCs w:val="24"/>
        </w:rPr>
        <w:t xml:space="preserve"> </w:t>
      </w:r>
      <w:r w:rsidRPr="002F6621">
        <w:rPr>
          <w:rFonts w:ascii="Arial" w:eastAsia="Arial" w:hAnsi="Arial" w:cs="Arial"/>
          <w:i/>
          <w:color w:val="000000"/>
          <w:sz w:val="24"/>
          <w:szCs w:val="24"/>
        </w:rPr>
        <w:t>jointly with the electric power industry participants, establish the wholesale electricity spot market and formulate the detailed rules governing the operations thereof</w:t>
      </w:r>
      <w:r w:rsidRPr="002F6621">
        <w:rPr>
          <w:rFonts w:ascii="Arial" w:eastAsia="Arial" w:hAnsi="Arial" w:cs="Arial"/>
          <w:color w:val="000000"/>
          <w:sz w:val="24"/>
          <w:szCs w:val="24"/>
        </w:rPr>
        <w:t xml:space="preserve">; and c) </w:t>
      </w:r>
      <w:r w:rsidRPr="002F6621">
        <w:rPr>
          <w:rFonts w:ascii="Arial" w:eastAsia="Arial" w:hAnsi="Arial" w:cs="Arial"/>
          <w:i/>
          <w:color w:val="000000"/>
          <w:sz w:val="24"/>
          <w:szCs w:val="24"/>
        </w:rPr>
        <w:t>monitor private sector activities relative to energy projects in order to attain the goals of the restructuring, privatization, and modernization of the electric power sector as provided for under existing laws;</w:t>
      </w:r>
      <w:r w:rsidRPr="002F6621">
        <w:rPr>
          <w:rFonts w:ascii="Arial" w:eastAsia="Arial" w:hAnsi="Arial" w:cs="Arial"/>
          <w:color w:val="000000"/>
          <w:sz w:val="24"/>
          <w:szCs w:val="24"/>
        </w:rPr>
        <w:t xml:space="preserve"> </w:t>
      </w:r>
    </w:p>
    <w:p w14:paraId="31D6D2D0" w14:textId="77777777" w:rsidR="00FE0B22" w:rsidRPr="002F6621" w:rsidRDefault="00FE0B22">
      <w:pPr>
        <w:jc w:val="both"/>
        <w:rPr>
          <w:rFonts w:ascii="Arial" w:eastAsia="Arial" w:hAnsi="Arial" w:cs="Arial"/>
          <w:b/>
          <w:color w:val="000000"/>
          <w:sz w:val="24"/>
          <w:szCs w:val="24"/>
        </w:rPr>
      </w:pPr>
    </w:p>
    <w:p w14:paraId="196237F4" w14:textId="77777777" w:rsidR="00FE0B22" w:rsidRPr="002F6621" w:rsidRDefault="00EA674A">
      <w:pPr>
        <w:jc w:val="both"/>
        <w:rPr>
          <w:rFonts w:ascii="Arial" w:eastAsia="Arial" w:hAnsi="Arial" w:cs="Arial"/>
          <w:b/>
          <w:color w:val="000000"/>
          <w:sz w:val="24"/>
          <w:szCs w:val="24"/>
        </w:rPr>
      </w:pPr>
      <w:r w:rsidRPr="002F6621">
        <w:rPr>
          <w:rFonts w:ascii="Arial" w:eastAsia="Arial" w:hAnsi="Arial" w:cs="Arial"/>
          <w:b/>
          <w:color w:val="000000"/>
          <w:sz w:val="24"/>
          <w:szCs w:val="24"/>
        </w:rPr>
        <w:t xml:space="preserve">WHEREAS, </w:t>
      </w:r>
      <w:r w:rsidRPr="002F6621">
        <w:rPr>
          <w:rFonts w:ascii="Arial" w:eastAsia="Arial" w:hAnsi="Arial" w:cs="Arial"/>
          <w:color w:val="000000"/>
          <w:sz w:val="24"/>
          <w:szCs w:val="24"/>
        </w:rPr>
        <w:t xml:space="preserve">Republic Act No. 11234, otherwise known as the Energy Virtual One-Stop Shop Act (“EVOSS”) and its Implementing Rules and Regulations, provides for specific time frame for mother agencies and its attached bureaus to act upon all applications involving power generation, transmission or distribution projects, upon submission of complete documentary evidence, and imposes corresponding penalties for non-compliance </w:t>
      </w:r>
      <w:proofErr w:type="gramStart"/>
      <w:r w:rsidRPr="002F6621">
        <w:rPr>
          <w:rFonts w:ascii="Arial" w:eastAsia="Arial" w:hAnsi="Arial" w:cs="Arial"/>
          <w:color w:val="000000"/>
          <w:sz w:val="24"/>
          <w:szCs w:val="24"/>
        </w:rPr>
        <w:t>thereof;</w:t>
      </w:r>
      <w:proofErr w:type="gramEnd"/>
    </w:p>
    <w:p w14:paraId="68093C91" w14:textId="77777777" w:rsidR="00FE0B22" w:rsidRPr="002F6621" w:rsidRDefault="00FE0B22">
      <w:pPr>
        <w:jc w:val="both"/>
        <w:rPr>
          <w:rFonts w:ascii="Arial" w:eastAsia="Arial" w:hAnsi="Arial" w:cs="Arial"/>
          <w:b/>
          <w:color w:val="000000"/>
          <w:sz w:val="24"/>
          <w:szCs w:val="24"/>
        </w:rPr>
      </w:pPr>
    </w:p>
    <w:p w14:paraId="456577F8" w14:textId="77777777" w:rsidR="00FE0B22" w:rsidRPr="002F6621" w:rsidRDefault="00EA674A">
      <w:pPr>
        <w:jc w:val="both"/>
        <w:rPr>
          <w:rFonts w:ascii="Arial" w:eastAsia="Arial" w:hAnsi="Arial" w:cs="Arial"/>
          <w:color w:val="000000"/>
          <w:sz w:val="24"/>
          <w:szCs w:val="24"/>
        </w:rPr>
      </w:pPr>
      <w:proofErr w:type="gramStart"/>
      <w:r w:rsidRPr="002F6621">
        <w:rPr>
          <w:rFonts w:ascii="Arial" w:eastAsia="Arial" w:hAnsi="Arial" w:cs="Arial"/>
          <w:b/>
          <w:color w:val="000000"/>
          <w:sz w:val="24"/>
          <w:szCs w:val="24"/>
        </w:rPr>
        <w:t>WHEREAS</w:t>
      </w:r>
      <w:r w:rsidRPr="002F6621">
        <w:rPr>
          <w:rFonts w:ascii="Arial" w:eastAsia="Arial" w:hAnsi="Arial" w:cs="Arial"/>
          <w:color w:val="000000"/>
          <w:sz w:val="24"/>
          <w:szCs w:val="24"/>
        </w:rPr>
        <w:t>,</w:t>
      </w:r>
      <w:proofErr w:type="gramEnd"/>
      <w:r w:rsidRPr="002F6621">
        <w:rPr>
          <w:rFonts w:ascii="Arial" w:eastAsia="Arial" w:hAnsi="Arial" w:cs="Arial"/>
          <w:b/>
          <w:color w:val="000000"/>
          <w:sz w:val="24"/>
          <w:szCs w:val="24"/>
        </w:rPr>
        <w:t xml:space="preserve"> </w:t>
      </w:r>
      <w:r w:rsidRPr="002F6621">
        <w:rPr>
          <w:rFonts w:ascii="Arial" w:eastAsia="Arial" w:hAnsi="Arial" w:cs="Arial"/>
          <w:color w:val="000000"/>
          <w:sz w:val="24"/>
          <w:szCs w:val="24"/>
        </w:rPr>
        <w:t>Section 6 of the EPIRA states that a Generation Company shall, before it operates, secure from the Energy Regulatory Commission (ERC) a Certificate of Compliance (COC);</w:t>
      </w:r>
    </w:p>
    <w:p w14:paraId="60B83125" w14:textId="77777777" w:rsidR="00FE0B22" w:rsidRPr="002F6621" w:rsidRDefault="00FE0B22">
      <w:pPr>
        <w:jc w:val="both"/>
        <w:rPr>
          <w:rFonts w:ascii="Arial" w:eastAsia="Arial" w:hAnsi="Arial" w:cs="Arial"/>
          <w:color w:val="000000"/>
          <w:sz w:val="24"/>
          <w:szCs w:val="24"/>
        </w:rPr>
      </w:pPr>
    </w:p>
    <w:p w14:paraId="1542404C" w14:textId="77777777" w:rsidR="00FE0B22" w:rsidRPr="002F6621" w:rsidRDefault="00EA674A">
      <w:pPr>
        <w:jc w:val="both"/>
        <w:rPr>
          <w:rFonts w:ascii="Arial" w:eastAsia="Arial" w:hAnsi="Arial" w:cs="Arial"/>
          <w:color w:val="000000"/>
          <w:sz w:val="24"/>
          <w:szCs w:val="24"/>
        </w:rPr>
      </w:pPr>
      <w:proofErr w:type="gramStart"/>
      <w:r w:rsidRPr="002F6621">
        <w:rPr>
          <w:rFonts w:ascii="Arial" w:eastAsia="Arial" w:hAnsi="Arial" w:cs="Arial"/>
          <w:b/>
          <w:color w:val="000000"/>
          <w:sz w:val="24"/>
          <w:szCs w:val="24"/>
        </w:rPr>
        <w:t>WHEREAS</w:t>
      </w:r>
      <w:r w:rsidRPr="002F6621">
        <w:rPr>
          <w:rFonts w:ascii="Arial" w:eastAsia="Arial" w:hAnsi="Arial" w:cs="Arial"/>
          <w:color w:val="000000"/>
          <w:sz w:val="24"/>
          <w:szCs w:val="24"/>
        </w:rPr>
        <w:t>,</w:t>
      </w:r>
      <w:proofErr w:type="gramEnd"/>
      <w:r w:rsidRPr="002F6621">
        <w:rPr>
          <w:rFonts w:ascii="Arial" w:eastAsia="Arial" w:hAnsi="Arial" w:cs="Arial"/>
          <w:color w:val="000000"/>
          <w:sz w:val="24"/>
          <w:szCs w:val="24"/>
        </w:rPr>
        <w:t xml:space="preserve"> Article I, Section 2 (iii) of the 2014 Revised Rules for the Issuance of Certificates of Compliance (COCs) for Generation Companies and Entities with Generation Facilities prescribed a maximum period of two (2) months for the conduct of Test and Commissioning for new Generation Facilities;</w:t>
      </w:r>
    </w:p>
    <w:p w14:paraId="29A94DA5" w14:textId="77777777" w:rsidR="00FE0B22" w:rsidRPr="002F6621" w:rsidRDefault="00FE0B22">
      <w:pPr>
        <w:jc w:val="both"/>
        <w:rPr>
          <w:rFonts w:ascii="Arial" w:eastAsia="Arial" w:hAnsi="Arial" w:cs="Arial"/>
          <w:b/>
          <w:color w:val="000000"/>
          <w:sz w:val="24"/>
          <w:szCs w:val="24"/>
        </w:rPr>
      </w:pPr>
    </w:p>
    <w:p w14:paraId="5F1488F5" w14:textId="77777777" w:rsidR="00FE0B22" w:rsidRPr="002F6621" w:rsidRDefault="00EA674A">
      <w:pPr>
        <w:jc w:val="both"/>
        <w:rPr>
          <w:rFonts w:ascii="Arial" w:eastAsia="Arial" w:hAnsi="Arial" w:cs="Arial"/>
          <w:color w:val="000000"/>
          <w:sz w:val="24"/>
          <w:szCs w:val="24"/>
        </w:rPr>
      </w:pPr>
      <w:r w:rsidRPr="002F6621">
        <w:rPr>
          <w:rFonts w:ascii="Arial" w:eastAsia="Arial" w:hAnsi="Arial" w:cs="Arial"/>
          <w:b/>
          <w:color w:val="000000"/>
          <w:sz w:val="24"/>
          <w:szCs w:val="24"/>
        </w:rPr>
        <w:t xml:space="preserve">WHEREAS, </w:t>
      </w:r>
      <w:bookmarkStart w:id="1" w:name="_Hlk69301757"/>
      <w:r w:rsidRPr="002F6621">
        <w:rPr>
          <w:rFonts w:ascii="Arial" w:eastAsia="Arial" w:hAnsi="Arial" w:cs="Arial"/>
          <w:color w:val="000000"/>
          <w:sz w:val="24"/>
          <w:szCs w:val="24"/>
        </w:rPr>
        <w:t xml:space="preserve">generating units under regulatory and commercial testing are scheduled and dispatched in the Wholesale Electricity Spot Market (WESM) through imposition of overriding constraints and are considered price takers, pursuant to Section 7.6 of the WESM Dispatch Protocol Manual </w:t>
      </w:r>
      <w:bookmarkEnd w:id="1"/>
      <w:r w:rsidRPr="002F6621">
        <w:rPr>
          <w:rFonts w:ascii="Arial" w:eastAsia="Arial" w:hAnsi="Arial" w:cs="Arial"/>
          <w:color w:val="000000"/>
          <w:sz w:val="24"/>
          <w:szCs w:val="24"/>
        </w:rPr>
        <w:t xml:space="preserve">Issue </w:t>
      </w:r>
      <w:proofErr w:type="gramStart"/>
      <w:r w:rsidRPr="002F6621">
        <w:rPr>
          <w:rFonts w:ascii="Arial" w:eastAsia="Arial" w:hAnsi="Arial" w:cs="Arial"/>
          <w:color w:val="000000"/>
          <w:sz w:val="24"/>
          <w:szCs w:val="24"/>
        </w:rPr>
        <w:t>12.0;</w:t>
      </w:r>
      <w:proofErr w:type="gramEnd"/>
    </w:p>
    <w:p w14:paraId="31D70CED" w14:textId="77777777" w:rsidR="00FE0B22" w:rsidRPr="002F6621" w:rsidRDefault="00FE0B22">
      <w:pPr>
        <w:jc w:val="both"/>
        <w:rPr>
          <w:rFonts w:ascii="Arial" w:eastAsia="Arial" w:hAnsi="Arial" w:cs="Arial"/>
          <w:b/>
          <w:color w:val="000000"/>
          <w:sz w:val="24"/>
          <w:szCs w:val="24"/>
        </w:rPr>
      </w:pPr>
    </w:p>
    <w:p w14:paraId="6C4C3E01" w14:textId="4D24DB7F" w:rsidR="007C46D7" w:rsidRDefault="00EA674A">
      <w:pPr>
        <w:jc w:val="both"/>
        <w:rPr>
          <w:rFonts w:ascii="Arial" w:eastAsia="Arial" w:hAnsi="Arial" w:cs="Arial"/>
          <w:color w:val="000000"/>
          <w:sz w:val="24"/>
          <w:szCs w:val="24"/>
        </w:rPr>
      </w:pPr>
      <w:r w:rsidRPr="002F6621">
        <w:rPr>
          <w:rFonts w:ascii="Arial" w:eastAsia="Arial" w:hAnsi="Arial" w:cs="Arial"/>
          <w:b/>
          <w:color w:val="000000"/>
          <w:sz w:val="24"/>
          <w:szCs w:val="24"/>
        </w:rPr>
        <w:t>WHEREAS</w:t>
      </w:r>
      <w:bookmarkStart w:id="2" w:name="_Hlk69301793"/>
      <w:r w:rsidRPr="002F6621">
        <w:rPr>
          <w:rFonts w:ascii="Arial" w:eastAsia="Arial" w:hAnsi="Arial" w:cs="Arial"/>
          <w:color w:val="000000"/>
          <w:sz w:val="24"/>
          <w:szCs w:val="24"/>
        </w:rPr>
        <w:t>,</w:t>
      </w:r>
      <w:bookmarkEnd w:id="2"/>
      <w:r w:rsidR="0079474B">
        <w:rPr>
          <w:rFonts w:ascii="Arial" w:eastAsia="Arial" w:hAnsi="Arial" w:cs="Arial"/>
          <w:color w:val="000000"/>
          <w:sz w:val="24"/>
          <w:szCs w:val="24"/>
        </w:rPr>
        <w:t xml:space="preserve"> the </w:t>
      </w:r>
      <w:r w:rsidR="00E83A5D">
        <w:rPr>
          <w:rFonts w:ascii="Arial" w:eastAsia="Arial" w:hAnsi="Arial" w:cs="Arial"/>
          <w:color w:val="000000"/>
          <w:sz w:val="24"/>
          <w:szCs w:val="24"/>
        </w:rPr>
        <w:t>Generation Companies</w:t>
      </w:r>
      <w:r w:rsidR="0079474B">
        <w:rPr>
          <w:rFonts w:ascii="Arial" w:eastAsia="Arial" w:hAnsi="Arial" w:cs="Arial"/>
          <w:color w:val="000000"/>
          <w:sz w:val="24"/>
          <w:szCs w:val="24"/>
        </w:rPr>
        <w:t xml:space="preserve"> have identified and recommended</w:t>
      </w:r>
      <w:r w:rsidR="00E83A5D">
        <w:rPr>
          <w:rFonts w:ascii="Arial" w:eastAsia="Arial" w:hAnsi="Arial" w:cs="Arial"/>
          <w:color w:val="000000"/>
          <w:sz w:val="24"/>
          <w:szCs w:val="24"/>
        </w:rPr>
        <w:t xml:space="preserve"> some improvements in the policy, </w:t>
      </w:r>
      <w:r w:rsidR="007C46D7">
        <w:rPr>
          <w:rFonts w:ascii="Arial" w:eastAsia="Arial" w:hAnsi="Arial" w:cs="Arial"/>
          <w:color w:val="000000"/>
          <w:sz w:val="24"/>
          <w:szCs w:val="24"/>
        </w:rPr>
        <w:t xml:space="preserve">specifically on the way forward for those Generation Companies that are compliant with the test and commissioning period but still </w:t>
      </w:r>
      <w:r w:rsidR="00187FB5">
        <w:rPr>
          <w:rFonts w:ascii="Arial" w:eastAsia="Arial" w:hAnsi="Arial" w:cs="Arial"/>
          <w:color w:val="000000"/>
          <w:sz w:val="24"/>
          <w:szCs w:val="24"/>
        </w:rPr>
        <w:t>waiting</w:t>
      </w:r>
      <w:r w:rsidR="007C46D7">
        <w:rPr>
          <w:rFonts w:ascii="Arial" w:eastAsia="Arial" w:hAnsi="Arial" w:cs="Arial"/>
          <w:color w:val="000000"/>
          <w:sz w:val="24"/>
          <w:szCs w:val="24"/>
        </w:rPr>
        <w:t xml:space="preserve"> for the issuance of Certificate of Compliance</w:t>
      </w:r>
      <w:r w:rsidR="00097605">
        <w:rPr>
          <w:rFonts w:ascii="Arial" w:eastAsia="Arial" w:hAnsi="Arial" w:cs="Arial"/>
          <w:color w:val="000000"/>
          <w:sz w:val="24"/>
          <w:szCs w:val="24"/>
        </w:rPr>
        <w:t xml:space="preserve"> (COC)</w:t>
      </w:r>
      <w:r w:rsidR="007C46D7">
        <w:rPr>
          <w:rFonts w:ascii="Arial" w:eastAsia="Arial" w:hAnsi="Arial" w:cs="Arial"/>
          <w:color w:val="000000"/>
          <w:sz w:val="24"/>
          <w:szCs w:val="24"/>
        </w:rPr>
        <w:t xml:space="preserve"> from the </w:t>
      </w:r>
      <w:proofErr w:type="gramStart"/>
      <w:r w:rsidR="007C46D7">
        <w:rPr>
          <w:rFonts w:ascii="Arial" w:eastAsia="Arial" w:hAnsi="Arial" w:cs="Arial"/>
          <w:color w:val="000000"/>
          <w:sz w:val="24"/>
          <w:szCs w:val="24"/>
        </w:rPr>
        <w:t>ERC;</w:t>
      </w:r>
      <w:proofErr w:type="gramEnd"/>
    </w:p>
    <w:p w14:paraId="51148D4B" w14:textId="77777777" w:rsidR="00FE0B22" w:rsidRPr="002F6621" w:rsidRDefault="00FE0B22">
      <w:pPr>
        <w:jc w:val="both"/>
        <w:rPr>
          <w:rFonts w:ascii="Arial" w:eastAsia="Arial" w:hAnsi="Arial" w:cs="Arial"/>
          <w:color w:val="000000"/>
          <w:sz w:val="24"/>
          <w:szCs w:val="24"/>
        </w:rPr>
      </w:pPr>
    </w:p>
    <w:p w14:paraId="52327C81" w14:textId="3C9A1107" w:rsidR="005A3D3F" w:rsidRPr="002F6621" w:rsidRDefault="00EA674A" w:rsidP="005A3D3F">
      <w:pPr>
        <w:jc w:val="both"/>
        <w:rPr>
          <w:rFonts w:ascii="Arial" w:eastAsia="Arial" w:hAnsi="Arial" w:cs="Arial"/>
          <w:color w:val="000000"/>
          <w:sz w:val="24"/>
          <w:szCs w:val="24"/>
        </w:rPr>
      </w:pPr>
      <w:proofErr w:type="gramStart"/>
      <w:r w:rsidRPr="002F6621">
        <w:rPr>
          <w:rFonts w:ascii="Arial" w:eastAsia="Arial" w:hAnsi="Arial" w:cs="Arial"/>
          <w:b/>
          <w:color w:val="000000"/>
          <w:sz w:val="24"/>
          <w:szCs w:val="24"/>
        </w:rPr>
        <w:lastRenderedPageBreak/>
        <w:t>WHEREAS</w:t>
      </w:r>
      <w:r w:rsidRPr="002F6621">
        <w:rPr>
          <w:rFonts w:ascii="Arial" w:eastAsia="Arial" w:hAnsi="Arial" w:cs="Arial"/>
          <w:color w:val="000000"/>
          <w:sz w:val="24"/>
          <w:szCs w:val="24"/>
        </w:rPr>
        <w:t>,</w:t>
      </w:r>
      <w:proofErr w:type="gramEnd"/>
      <w:r w:rsidRPr="002F6621">
        <w:rPr>
          <w:rFonts w:ascii="Arial" w:eastAsia="Arial" w:hAnsi="Arial" w:cs="Arial"/>
          <w:color w:val="000000"/>
          <w:sz w:val="24"/>
          <w:szCs w:val="24"/>
        </w:rPr>
        <w:t xml:space="preserve"> </w:t>
      </w:r>
      <w:bookmarkStart w:id="3" w:name="_Hlk69301913"/>
      <w:r w:rsidR="00C14D6E" w:rsidRPr="002F6621">
        <w:rPr>
          <w:rFonts w:ascii="Arial" w:eastAsia="Arial" w:hAnsi="Arial" w:cs="Arial"/>
          <w:color w:val="000000"/>
          <w:sz w:val="24"/>
          <w:szCs w:val="24"/>
        </w:rPr>
        <w:t xml:space="preserve">the DOE recognized </w:t>
      </w:r>
      <w:r w:rsidR="005A3D3F">
        <w:rPr>
          <w:rFonts w:ascii="Arial" w:eastAsia="Arial" w:hAnsi="Arial" w:cs="Arial"/>
          <w:color w:val="000000"/>
          <w:sz w:val="24"/>
          <w:szCs w:val="24"/>
        </w:rPr>
        <w:t xml:space="preserve">the importance of </w:t>
      </w:r>
      <w:r w:rsidRPr="002F6621">
        <w:rPr>
          <w:rFonts w:ascii="Arial" w:eastAsia="Arial" w:hAnsi="Arial" w:cs="Arial"/>
          <w:color w:val="000000"/>
          <w:sz w:val="24"/>
          <w:szCs w:val="24"/>
        </w:rPr>
        <w:t xml:space="preserve">determining the definite status of power plants </w:t>
      </w:r>
      <w:r w:rsidR="00306A3B">
        <w:rPr>
          <w:rFonts w:ascii="Arial" w:eastAsia="Arial" w:hAnsi="Arial" w:cs="Arial"/>
          <w:color w:val="000000"/>
          <w:sz w:val="24"/>
          <w:szCs w:val="24"/>
        </w:rPr>
        <w:t>after completion of testing and commissioning process</w:t>
      </w:r>
      <w:r w:rsidRPr="002F6621">
        <w:rPr>
          <w:rFonts w:ascii="Arial" w:eastAsia="Arial" w:hAnsi="Arial" w:cs="Arial"/>
          <w:color w:val="000000"/>
          <w:sz w:val="24"/>
          <w:szCs w:val="24"/>
        </w:rPr>
        <w:t xml:space="preserve"> </w:t>
      </w:r>
      <w:r w:rsidR="00306A3B">
        <w:rPr>
          <w:rFonts w:ascii="Arial" w:eastAsia="Arial" w:hAnsi="Arial" w:cs="Arial"/>
          <w:color w:val="000000"/>
          <w:sz w:val="24"/>
          <w:szCs w:val="24"/>
        </w:rPr>
        <w:t>for a</w:t>
      </w:r>
      <w:r w:rsidR="00C14D6E" w:rsidRPr="002F6621">
        <w:rPr>
          <w:rFonts w:ascii="Arial" w:eastAsia="Arial" w:hAnsi="Arial" w:cs="Arial"/>
          <w:color w:val="000000"/>
          <w:sz w:val="24"/>
          <w:szCs w:val="24"/>
        </w:rPr>
        <w:t xml:space="preserve"> competitive </w:t>
      </w:r>
      <w:r w:rsidR="002D2CF4" w:rsidRPr="002F6621">
        <w:rPr>
          <w:rFonts w:ascii="Arial" w:eastAsia="Arial" w:hAnsi="Arial" w:cs="Arial"/>
          <w:color w:val="000000"/>
          <w:sz w:val="24"/>
          <w:szCs w:val="24"/>
        </w:rPr>
        <w:t>market outcomes and</w:t>
      </w:r>
      <w:r w:rsidR="00306A3B">
        <w:rPr>
          <w:rFonts w:ascii="Arial" w:eastAsia="Arial" w:hAnsi="Arial" w:cs="Arial"/>
          <w:color w:val="000000"/>
          <w:sz w:val="24"/>
          <w:szCs w:val="24"/>
        </w:rPr>
        <w:t xml:space="preserve"> for </w:t>
      </w:r>
      <w:r w:rsidRPr="002F6621">
        <w:rPr>
          <w:rFonts w:ascii="Arial" w:eastAsia="Arial" w:hAnsi="Arial" w:cs="Arial"/>
          <w:color w:val="000000"/>
          <w:sz w:val="24"/>
          <w:szCs w:val="24"/>
        </w:rPr>
        <w:t>supply</w:t>
      </w:r>
      <w:r w:rsidR="00C14D6E" w:rsidRPr="002F6621">
        <w:rPr>
          <w:rFonts w:ascii="Arial" w:eastAsia="Arial" w:hAnsi="Arial" w:cs="Arial"/>
          <w:color w:val="000000"/>
          <w:sz w:val="24"/>
          <w:szCs w:val="24"/>
        </w:rPr>
        <w:t xml:space="preserve"> </w:t>
      </w:r>
      <w:bookmarkEnd w:id="3"/>
      <w:r w:rsidR="001F3941">
        <w:rPr>
          <w:rFonts w:ascii="Arial" w:eastAsia="Arial" w:hAnsi="Arial" w:cs="Arial"/>
          <w:color w:val="000000"/>
          <w:sz w:val="24"/>
          <w:szCs w:val="24"/>
        </w:rPr>
        <w:t xml:space="preserve">planning, </w:t>
      </w:r>
      <w:r w:rsidR="005A3D3F">
        <w:rPr>
          <w:rFonts w:ascii="Arial" w:eastAsia="Arial" w:hAnsi="Arial" w:cs="Arial"/>
          <w:color w:val="000000"/>
          <w:sz w:val="24"/>
          <w:szCs w:val="24"/>
        </w:rPr>
        <w:t>hence, necessitating supplemental circular ensuring clarity and effectiveness of the policy on test and commissioning</w:t>
      </w:r>
      <w:r w:rsidR="00B017D1">
        <w:rPr>
          <w:rFonts w:ascii="Arial" w:eastAsia="Arial" w:hAnsi="Arial" w:cs="Arial"/>
          <w:color w:val="000000"/>
          <w:sz w:val="24"/>
          <w:szCs w:val="24"/>
        </w:rPr>
        <w:t xml:space="preserve"> in line with the policy of maximizing available power generating capacity at all times</w:t>
      </w:r>
      <w:r w:rsidR="005A3D3F" w:rsidRPr="002F6621">
        <w:rPr>
          <w:rFonts w:ascii="Arial" w:eastAsia="Arial" w:hAnsi="Arial" w:cs="Arial"/>
          <w:color w:val="000000"/>
          <w:sz w:val="24"/>
          <w:szCs w:val="24"/>
        </w:rPr>
        <w:t>;</w:t>
      </w:r>
    </w:p>
    <w:p w14:paraId="7449BF1F" w14:textId="77777777" w:rsidR="00FE0B22" w:rsidRPr="002F6621" w:rsidRDefault="00FE0B22">
      <w:pPr>
        <w:widowControl w:val="0"/>
        <w:tabs>
          <w:tab w:val="left" w:pos="0"/>
        </w:tabs>
        <w:ind w:right="90"/>
        <w:jc w:val="both"/>
        <w:rPr>
          <w:rFonts w:ascii="Arial" w:eastAsia="Arial" w:hAnsi="Arial" w:cs="Arial"/>
          <w:b/>
          <w:color w:val="000000"/>
          <w:sz w:val="24"/>
          <w:szCs w:val="24"/>
        </w:rPr>
      </w:pPr>
      <w:bookmarkStart w:id="4" w:name="_Hlk69302522"/>
    </w:p>
    <w:bookmarkEnd w:id="4"/>
    <w:p w14:paraId="4C360E3C" w14:textId="77777777" w:rsidR="00FE0B22" w:rsidRPr="002F6621" w:rsidRDefault="00EA674A">
      <w:pPr>
        <w:jc w:val="both"/>
        <w:rPr>
          <w:rFonts w:ascii="Arial" w:eastAsia="Arial" w:hAnsi="Arial" w:cs="Arial"/>
          <w:color w:val="000000"/>
          <w:sz w:val="24"/>
          <w:szCs w:val="24"/>
        </w:rPr>
      </w:pPr>
      <w:r w:rsidRPr="002F6621">
        <w:rPr>
          <w:rFonts w:ascii="Arial" w:eastAsia="Arial" w:hAnsi="Arial" w:cs="Arial"/>
          <w:b/>
          <w:color w:val="000000"/>
          <w:sz w:val="24"/>
          <w:szCs w:val="24"/>
        </w:rPr>
        <w:t>NOW, THEREFORE</w:t>
      </w:r>
      <w:r w:rsidRPr="002F6621">
        <w:rPr>
          <w:rFonts w:ascii="Arial" w:eastAsia="Arial" w:hAnsi="Arial" w:cs="Arial"/>
          <w:color w:val="000000"/>
          <w:sz w:val="24"/>
          <w:szCs w:val="24"/>
        </w:rPr>
        <w:t>, pursuant to its authority and mandate under the EPIRA and its Implementing Rules and Regulations (IRR), and after due consideration of the inputs from various stakeholders, the DOE hereby issues, adopts and promulgates the following:</w:t>
      </w:r>
    </w:p>
    <w:p w14:paraId="50CCE4F2" w14:textId="77777777" w:rsidR="00FE0B22" w:rsidRPr="002F6621" w:rsidRDefault="00FE0B22">
      <w:pPr>
        <w:widowControl w:val="0"/>
        <w:tabs>
          <w:tab w:val="left" w:pos="0"/>
        </w:tabs>
        <w:ind w:right="90"/>
        <w:jc w:val="both"/>
        <w:rPr>
          <w:rFonts w:ascii="Arial" w:eastAsia="Arial" w:hAnsi="Arial" w:cs="Arial"/>
          <w:b/>
          <w:color w:val="000000"/>
          <w:sz w:val="24"/>
          <w:szCs w:val="24"/>
        </w:rPr>
      </w:pPr>
    </w:p>
    <w:p w14:paraId="4F005C30" w14:textId="09DFA6C6" w:rsidR="002F6621" w:rsidRPr="00E753D3" w:rsidRDefault="00EA674A" w:rsidP="00E753D3">
      <w:pPr>
        <w:widowControl w:val="0"/>
        <w:tabs>
          <w:tab w:val="left" w:pos="0"/>
        </w:tabs>
        <w:ind w:right="90"/>
        <w:jc w:val="both"/>
        <w:rPr>
          <w:rFonts w:ascii="Arial" w:eastAsia="Arial" w:hAnsi="Arial" w:cs="Arial"/>
          <w:bCs/>
          <w:color w:val="000000"/>
          <w:sz w:val="24"/>
          <w:szCs w:val="24"/>
        </w:rPr>
      </w:pPr>
      <w:r w:rsidRPr="002F6621">
        <w:rPr>
          <w:rFonts w:ascii="Arial" w:eastAsia="Arial" w:hAnsi="Arial" w:cs="Arial"/>
          <w:b/>
          <w:color w:val="000000"/>
          <w:sz w:val="24"/>
          <w:szCs w:val="24"/>
        </w:rPr>
        <w:t xml:space="preserve">Section 1. </w:t>
      </w:r>
      <w:r w:rsidR="00E753D3" w:rsidRPr="00E753D3">
        <w:rPr>
          <w:rFonts w:ascii="Arial" w:eastAsia="Arial" w:hAnsi="Arial" w:cs="Arial"/>
          <w:bCs/>
          <w:color w:val="000000"/>
          <w:sz w:val="24"/>
          <w:szCs w:val="24"/>
        </w:rPr>
        <w:t xml:space="preserve">Section 4.3 (Procedures During Test and Commissioning) of DC2021-06-0013 </w:t>
      </w:r>
      <w:r w:rsidR="002A025C">
        <w:rPr>
          <w:rFonts w:ascii="Arial" w:eastAsia="Arial" w:hAnsi="Arial" w:cs="Arial"/>
          <w:bCs/>
          <w:color w:val="000000"/>
          <w:sz w:val="24"/>
          <w:szCs w:val="24"/>
        </w:rPr>
        <w:t>is hereby updated</w:t>
      </w:r>
      <w:r w:rsidR="00E753D3" w:rsidRPr="00E753D3">
        <w:rPr>
          <w:rFonts w:ascii="Arial" w:eastAsia="Arial" w:hAnsi="Arial" w:cs="Arial"/>
          <w:bCs/>
          <w:color w:val="000000"/>
          <w:sz w:val="24"/>
          <w:szCs w:val="24"/>
        </w:rPr>
        <w:t xml:space="preserve"> as follows:</w:t>
      </w:r>
    </w:p>
    <w:p w14:paraId="5C075B83" w14:textId="77777777" w:rsidR="002F6621" w:rsidRPr="00E753D3" w:rsidRDefault="002F6621" w:rsidP="00E753D3">
      <w:pPr>
        <w:rPr>
          <w:rFonts w:ascii="Arial" w:eastAsia="Arial" w:hAnsi="Arial" w:cs="Arial"/>
          <w:color w:val="000000"/>
          <w:sz w:val="24"/>
          <w:szCs w:val="24"/>
        </w:rPr>
      </w:pPr>
    </w:p>
    <w:p w14:paraId="6CC663AF" w14:textId="68C57400" w:rsidR="00FE0B22" w:rsidRDefault="00EA674A" w:rsidP="00E753D3">
      <w:pPr>
        <w:numPr>
          <w:ilvl w:val="1"/>
          <w:numId w:val="12"/>
        </w:numPr>
        <w:pBdr>
          <w:top w:val="nil"/>
          <w:left w:val="nil"/>
          <w:bottom w:val="nil"/>
          <w:right w:val="nil"/>
          <w:between w:val="nil"/>
        </w:pBdr>
        <w:jc w:val="both"/>
        <w:rPr>
          <w:rFonts w:ascii="Arial" w:eastAsia="Arial" w:hAnsi="Arial" w:cs="Arial"/>
          <w:b/>
          <w:i/>
          <w:color w:val="000000"/>
          <w:sz w:val="24"/>
          <w:szCs w:val="24"/>
        </w:rPr>
      </w:pPr>
      <w:r w:rsidRPr="002F6621">
        <w:rPr>
          <w:rFonts w:ascii="Arial" w:eastAsia="Arial" w:hAnsi="Arial" w:cs="Arial"/>
          <w:b/>
          <w:i/>
          <w:color w:val="000000"/>
          <w:sz w:val="24"/>
          <w:szCs w:val="24"/>
        </w:rPr>
        <w:t>Procedures During Test and Commissioning</w:t>
      </w:r>
    </w:p>
    <w:p w14:paraId="7A000F38" w14:textId="6F54D4C5" w:rsidR="00E753D3" w:rsidRDefault="00E753D3" w:rsidP="00E753D3">
      <w:pPr>
        <w:pBdr>
          <w:top w:val="nil"/>
          <w:left w:val="nil"/>
          <w:bottom w:val="nil"/>
          <w:right w:val="nil"/>
          <w:between w:val="nil"/>
        </w:pBdr>
        <w:ind w:left="360"/>
        <w:jc w:val="both"/>
        <w:rPr>
          <w:rFonts w:ascii="Arial" w:eastAsia="Arial" w:hAnsi="Arial" w:cs="Arial"/>
          <w:b/>
          <w:i/>
          <w:color w:val="000000"/>
          <w:sz w:val="24"/>
          <w:szCs w:val="24"/>
        </w:rPr>
      </w:pPr>
    </w:p>
    <w:p w14:paraId="24738C78" w14:textId="21A0DD20" w:rsidR="00E753D3" w:rsidRPr="00BC625B" w:rsidRDefault="00E753D3" w:rsidP="00E753D3">
      <w:pPr>
        <w:pBdr>
          <w:top w:val="nil"/>
          <w:left w:val="nil"/>
          <w:bottom w:val="nil"/>
          <w:right w:val="nil"/>
          <w:between w:val="nil"/>
        </w:pBdr>
        <w:ind w:left="360"/>
        <w:jc w:val="both"/>
        <w:rPr>
          <w:rFonts w:ascii="Arial" w:eastAsia="Arial" w:hAnsi="Arial" w:cs="Arial"/>
          <w:bCs/>
          <w:iCs/>
          <w:color w:val="000000"/>
          <w:sz w:val="24"/>
          <w:szCs w:val="24"/>
        </w:rPr>
      </w:pPr>
      <w:r w:rsidRPr="00BC625B">
        <w:rPr>
          <w:rFonts w:ascii="Arial" w:eastAsia="Arial" w:hAnsi="Arial" w:cs="Arial"/>
          <w:bCs/>
          <w:iCs/>
          <w:color w:val="000000"/>
          <w:sz w:val="24"/>
          <w:szCs w:val="24"/>
        </w:rPr>
        <w:t xml:space="preserve">xxx     </w:t>
      </w:r>
      <w:proofErr w:type="spellStart"/>
      <w:r w:rsidRPr="00BC625B">
        <w:rPr>
          <w:rFonts w:ascii="Arial" w:eastAsia="Arial" w:hAnsi="Arial" w:cs="Arial"/>
          <w:bCs/>
          <w:iCs/>
          <w:color w:val="000000"/>
          <w:sz w:val="24"/>
          <w:szCs w:val="24"/>
        </w:rPr>
        <w:t>xxx</w:t>
      </w:r>
      <w:proofErr w:type="spellEnd"/>
      <w:r w:rsidRPr="00BC625B">
        <w:rPr>
          <w:rFonts w:ascii="Arial" w:eastAsia="Arial" w:hAnsi="Arial" w:cs="Arial"/>
          <w:bCs/>
          <w:iCs/>
          <w:color w:val="000000"/>
          <w:sz w:val="24"/>
          <w:szCs w:val="24"/>
        </w:rPr>
        <w:t xml:space="preserve">     </w:t>
      </w:r>
      <w:proofErr w:type="spellStart"/>
      <w:r w:rsidRPr="00BC625B">
        <w:rPr>
          <w:rFonts w:ascii="Arial" w:eastAsia="Arial" w:hAnsi="Arial" w:cs="Arial"/>
          <w:bCs/>
          <w:iCs/>
          <w:color w:val="000000"/>
          <w:sz w:val="24"/>
          <w:szCs w:val="24"/>
        </w:rPr>
        <w:t>xxx</w:t>
      </w:r>
      <w:proofErr w:type="spellEnd"/>
    </w:p>
    <w:p w14:paraId="11EB0F70" w14:textId="77777777" w:rsidR="00FE0B22" w:rsidRPr="002F6621" w:rsidRDefault="00FE0B22">
      <w:pPr>
        <w:rPr>
          <w:rFonts w:ascii="Arial" w:hAnsi="Arial" w:cs="Arial"/>
          <w:color w:val="000000"/>
          <w:sz w:val="24"/>
          <w:szCs w:val="24"/>
        </w:rPr>
      </w:pPr>
    </w:p>
    <w:p w14:paraId="644489A4" w14:textId="5BDD3DC7" w:rsidR="00FE0B22" w:rsidRPr="002F6621" w:rsidRDefault="00EA674A" w:rsidP="00BC625B">
      <w:pPr>
        <w:widowControl w:val="0"/>
        <w:numPr>
          <w:ilvl w:val="2"/>
          <w:numId w:val="28"/>
        </w:numPr>
        <w:pBdr>
          <w:top w:val="nil"/>
          <w:left w:val="nil"/>
          <w:bottom w:val="nil"/>
          <w:right w:val="nil"/>
          <w:between w:val="nil"/>
        </w:pBdr>
        <w:ind w:right="90"/>
        <w:jc w:val="both"/>
        <w:rPr>
          <w:rFonts w:ascii="Arial" w:eastAsia="Arial" w:hAnsi="Arial" w:cs="Arial"/>
          <w:color w:val="000000"/>
          <w:sz w:val="24"/>
          <w:szCs w:val="24"/>
        </w:rPr>
      </w:pPr>
      <w:r w:rsidRPr="002F6621">
        <w:rPr>
          <w:rFonts w:ascii="Arial" w:eastAsia="Arial" w:hAnsi="Arial" w:cs="Arial"/>
          <w:color w:val="000000"/>
          <w:sz w:val="24"/>
          <w:szCs w:val="24"/>
        </w:rPr>
        <w:t xml:space="preserve">Immediately upon expiry of the Provisional CATC or upon certification that the Generation Facility has completed the </w:t>
      </w:r>
      <w:r w:rsidR="001F2394" w:rsidRPr="002F6621">
        <w:rPr>
          <w:rFonts w:ascii="Arial" w:eastAsia="Arial" w:hAnsi="Arial" w:cs="Arial"/>
          <w:color w:val="000000"/>
          <w:sz w:val="24"/>
          <w:szCs w:val="24"/>
        </w:rPr>
        <w:t>conduct</w:t>
      </w:r>
      <w:r w:rsidRPr="002F6621">
        <w:rPr>
          <w:rFonts w:ascii="Arial" w:eastAsia="Arial" w:hAnsi="Arial" w:cs="Arial"/>
          <w:color w:val="000000"/>
          <w:sz w:val="24"/>
          <w:szCs w:val="24"/>
        </w:rPr>
        <w:t xml:space="preserve"> of Test and Commissioning, the following shall be observed:</w:t>
      </w:r>
    </w:p>
    <w:p w14:paraId="34614407" w14:textId="77777777" w:rsidR="00FE0B22" w:rsidRPr="002F6621" w:rsidRDefault="00FE0B22">
      <w:pPr>
        <w:widowControl w:val="0"/>
        <w:pBdr>
          <w:top w:val="nil"/>
          <w:left w:val="nil"/>
          <w:bottom w:val="nil"/>
          <w:right w:val="nil"/>
          <w:between w:val="nil"/>
        </w:pBdr>
        <w:tabs>
          <w:tab w:val="left" w:pos="0"/>
        </w:tabs>
        <w:ind w:left="1440" w:right="90"/>
        <w:jc w:val="both"/>
        <w:rPr>
          <w:rFonts w:ascii="Arial" w:eastAsia="Arial" w:hAnsi="Arial" w:cs="Arial"/>
          <w:color w:val="000000"/>
          <w:sz w:val="24"/>
          <w:szCs w:val="24"/>
        </w:rPr>
      </w:pPr>
    </w:p>
    <w:p w14:paraId="127B8628" w14:textId="4B874C1D" w:rsidR="00FE0B22" w:rsidRPr="002F6621" w:rsidRDefault="00EA674A">
      <w:pPr>
        <w:widowControl w:val="0"/>
        <w:numPr>
          <w:ilvl w:val="0"/>
          <w:numId w:val="13"/>
        </w:numPr>
        <w:pBdr>
          <w:top w:val="nil"/>
          <w:left w:val="nil"/>
          <w:bottom w:val="nil"/>
          <w:right w:val="nil"/>
          <w:between w:val="nil"/>
        </w:pBdr>
        <w:tabs>
          <w:tab w:val="left" w:pos="0"/>
        </w:tabs>
        <w:ind w:left="1440" w:right="90" w:hanging="720"/>
        <w:jc w:val="both"/>
        <w:rPr>
          <w:rFonts w:ascii="Arial" w:eastAsia="Arial" w:hAnsi="Arial" w:cs="Arial"/>
          <w:color w:val="000000"/>
          <w:sz w:val="24"/>
          <w:szCs w:val="24"/>
        </w:rPr>
      </w:pPr>
      <w:r w:rsidRPr="002F6621">
        <w:rPr>
          <w:rFonts w:ascii="Arial" w:eastAsia="Arial" w:hAnsi="Arial" w:cs="Arial"/>
          <w:color w:val="000000"/>
          <w:sz w:val="24"/>
          <w:szCs w:val="24"/>
        </w:rPr>
        <w:t xml:space="preserve">The SO shall cease </w:t>
      </w:r>
      <w:r w:rsidR="00F122EA" w:rsidRPr="002F6621">
        <w:rPr>
          <w:rFonts w:ascii="Arial" w:eastAsia="Arial" w:hAnsi="Arial" w:cs="Arial"/>
          <w:color w:val="000000"/>
          <w:sz w:val="24"/>
          <w:szCs w:val="24"/>
        </w:rPr>
        <w:t>submission of</w:t>
      </w:r>
      <w:r w:rsidRPr="002F6621">
        <w:rPr>
          <w:rFonts w:ascii="Arial" w:eastAsia="Arial" w:hAnsi="Arial" w:cs="Arial"/>
          <w:color w:val="000000"/>
          <w:sz w:val="24"/>
          <w:szCs w:val="24"/>
        </w:rPr>
        <w:t xml:space="preserve"> over-riding constraints </w:t>
      </w:r>
      <w:r w:rsidR="00535FC5" w:rsidRPr="002F6621">
        <w:rPr>
          <w:rFonts w:ascii="Arial" w:eastAsia="Arial" w:hAnsi="Arial" w:cs="Arial"/>
          <w:color w:val="000000"/>
          <w:sz w:val="24"/>
          <w:szCs w:val="24"/>
        </w:rPr>
        <w:t>to the MO</w:t>
      </w:r>
      <w:r w:rsidRPr="002F6621">
        <w:rPr>
          <w:rFonts w:ascii="Arial" w:eastAsia="Arial" w:hAnsi="Arial" w:cs="Arial"/>
          <w:color w:val="000000"/>
          <w:sz w:val="24"/>
          <w:szCs w:val="24"/>
        </w:rPr>
        <w:t xml:space="preserve"> to prevent continuous injection of the Generation Facility while awaiting approval to commence Commercial Operations.</w:t>
      </w:r>
    </w:p>
    <w:p w14:paraId="27D65631" w14:textId="480F3394" w:rsidR="00FE0B22" w:rsidRDefault="00EA674A">
      <w:pPr>
        <w:widowControl w:val="0"/>
        <w:numPr>
          <w:ilvl w:val="0"/>
          <w:numId w:val="13"/>
        </w:numPr>
        <w:pBdr>
          <w:top w:val="nil"/>
          <w:left w:val="nil"/>
          <w:bottom w:val="nil"/>
          <w:right w:val="nil"/>
          <w:between w:val="nil"/>
        </w:pBdr>
        <w:ind w:left="1440" w:right="90" w:hanging="720"/>
        <w:jc w:val="both"/>
        <w:rPr>
          <w:rFonts w:ascii="Arial" w:eastAsia="Arial" w:hAnsi="Arial" w:cs="Arial"/>
          <w:color w:val="000000"/>
          <w:sz w:val="24"/>
          <w:szCs w:val="24"/>
        </w:rPr>
      </w:pPr>
      <w:r w:rsidRPr="002F6621">
        <w:rPr>
          <w:rFonts w:ascii="Arial" w:eastAsia="Arial" w:hAnsi="Arial" w:cs="Arial"/>
          <w:color w:val="000000"/>
          <w:sz w:val="24"/>
          <w:szCs w:val="24"/>
        </w:rPr>
        <w:t>Should energy injections still be recorded from the Generation Facility, the Generation Company shall not be allowed to declare any bilateral contract quantity and shall not be entitled to any WESM payments for any injected energy but shall be charged for any energy withdrawn from the grid or distribution network. The TNP or the DU in case of Embedded Generator shall immediately cause the disconnection of the Generation Company to prevent further injection in the grid</w:t>
      </w:r>
      <w:r w:rsidR="00C92451" w:rsidRPr="002F6621">
        <w:rPr>
          <w:rFonts w:ascii="Arial" w:eastAsia="Arial" w:hAnsi="Arial" w:cs="Arial"/>
          <w:color w:val="000000"/>
          <w:sz w:val="24"/>
          <w:szCs w:val="24"/>
        </w:rPr>
        <w:t xml:space="preserve"> or distribution network</w:t>
      </w:r>
      <w:r w:rsidRPr="002F6621">
        <w:rPr>
          <w:rFonts w:ascii="Arial" w:eastAsia="Arial" w:hAnsi="Arial" w:cs="Arial"/>
          <w:color w:val="000000"/>
          <w:sz w:val="24"/>
          <w:szCs w:val="24"/>
        </w:rPr>
        <w:t>.</w:t>
      </w:r>
    </w:p>
    <w:p w14:paraId="0A3A9F04" w14:textId="77777777" w:rsidR="00BC625B" w:rsidRDefault="00BC625B" w:rsidP="00BC625B">
      <w:pPr>
        <w:widowControl w:val="0"/>
        <w:pBdr>
          <w:top w:val="nil"/>
          <w:left w:val="nil"/>
          <w:bottom w:val="nil"/>
          <w:right w:val="nil"/>
          <w:between w:val="nil"/>
        </w:pBdr>
        <w:ind w:left="1440" w:right="90"/>
        <w:jc w:val="both"/>
        <w:rPr>
          <w:rFonts w:ascii="Arial" w:eastAsia="Arial" w:hAnsi="Arial" w:cs="Arial"/>
          <w:color w:val="000000"/>
          <w:sz w:val="24"/>
          <w:szCs w:val="24"/>
        </w:rPr>
      </w:pPr>
    </w:p>
    <w:p w14:paraId="07A09E22" w14:textId="018789AE" w:rsidR="00BC625B" w:rsidRPr="00187FB5" w:rsidRDefault="00BC625B" w:rsidP="00BC625B">
      <w:pPr>
        <w:widowControl w:val="0"/>
        <w:pBdr>
          <w:top w:val="nil"/>
          <w:left w:val="nil"/>
          <w:bottom w:val="nil"/>
          <w:right w:val="nil"/>
          <w:between w:val="nil"/>
        </w:pBdr>
        <w:ind w:left="720" w:right="90"/>
        <w:jc w:val="both"/>
        <w:rPr>
          <w:rFonts w:ascii="Arial" w:eastAsia="Arial" w:hAnsi="Arial" w:cs="Arial"/>
          <w:b/>
          <w:bCs/>
          <w:i/>
          <w:iCs/>
          <w:color w:val="000000"/>
          <w:sz w:val="24"/>
          <w:szCs w:val="24"/>
        </w:rPr>
      </w:pPr>
      <w:r w:rsidRPr="00187FB5">
        <w:rPr>
          <w:rFonts w:ascii="Arial" w:eastAsia="Arial" w:hAnsi="Arial" w:cs="Arial"/>
          <w:b/>
          <w:bCs/>
          <w:i/>
          <w:iCs/>
          <w:color w:val="000000"/>
          <w:sz w:val="24"/>
          <w:szCs w:val="24"/>
        </w:rPr>
        <w:t xml:space="preserve">Prior to the issuance of a COC by the ERC, a generation company that has been issued with a FCATC may be allowed to continue to operate and be compensated as price taker in the market, unless the ERC issues an Order for the </w:t>
      </w:r>
      <w:r w:rsidR="00D2313D" w:rsidRPr="00187FB5">
        <w:rPr>
          <w:rFonts w:ascii="Arial" w:eastAsia="Arial" w:hAnsi="Arial" w:cs="Arial"/>
          <w:b/>
          <w:bCs/>
          <w:i/>
          <w:iCs/>
          <w:color w:val="000000"/>
          <w:sz w:val="24"/>
          <w:szCs w:val="24"/>
        </w:rPr>
        <w:t>generation company</w:t>
      </w:r>
      <w:r w:rsidRPr="00187FB5">
        <w:rPr>
          <w:rFonts w:ascii="Arial" w:eastAsia="Arial" w:hAnsi="Arial" w:cs="Arial"/>
          <w:b/>
          <w:bCs/>
          <w:i/>
          <w:iCs/>
          <w:color w:val="000000"/>
          <w:sz w:val="24"/>
          <w:szCs w:val="24"/>
        </w:rPr>
        <w:t>'s immediate disconnection from the grid.</w:t>
      </w:r>
    </w:p>
    <w:p w14:paraId="5DFB560D" w14:textId="0E210B04" w:rsidR="00BC625B" w:rsidRDefault="00BC625B" w:rsidP="00BC625B">
      <w:pPr>
        <w:widowControl w:val="0"/>
        <w:pBdr>
          <w:top w:val="nil"/>
          <w:left w:val="nil"/>
          <w:bottom w:val="nil"/>
          <w:right w:val="nil"/>
          <w:between w:val="nil"/>
        </w:pBdr>
        <w:ind w:left="720" w:right="90"/>
        <w:jc w:val="both"/>
        <w:rPr>
          <w:rFonts w:ascii="Arial" w:eastAsia="Arial" w:hAnsi="Arial" w:cs="Arial"/>
          <w:color w:val="000000"/>
          <w:sz w:val="24"/>
          <w:szCs w:val="24"/>
        </w:rPr>
      </w:pPr>
    </w:p>
    <w:p w14:paraId="3652EA7A" w14:textId="77777777" w:rsidR="00BC625B" w:rsidRPr="00BC625B" w:rsidRDefault="00BC625B" w:rsidP="00BC625B">
      <w:pPr>
        <w:pBdr>
          <w:top w:val="nil"/>
          <w:left w:val="nil"/>
          <w:bottom w:val="nil"/>
          <w:right w:val="nil"/>
          <w:between w:val="nil"/>
        </w:pBdr>
        <w:ind w:left="360"/>
        <w:jc w:val="both"/>
        <w:rPr>
          <w:rFonts w:ascii="Arial" w:eastAsia="Arial" w:hAnsi="Arial" w:cs="Arial"/>
          <w:bCs/>
          <w:iCs/>
          <w:color w:val="000000"/>
          <w:sz w:val="24"/>
          <w:szCs w:val="24"/>
        </w:rPr>
      </w:pPr>
      <w:r w:rsidRPr="00BC625B">
        <w:rPr>
          <w:rFonts w:ascii="Arial" w:eastAsia="Arial" w:hAnsi="Arial" w:cs="Arial"/>
          <w:bCs/>
          <w:iCs/>
          <w:color w:val="000000"/>
          <w:sz w:val="24"/>
          <w:szCs w:val="24"/>
        </w:rPr>
        <w:t xml:space="preserve">xxx     </w:t>
      </w:r>
      <w:proofErr w:type="spellStart"/>
      <w:r w:rsidRPr="00BC625B">
        <w:rPr>
          <w:rFonts w:ascii="Arial" w:eastAsia="Arial" w:hAnsi="Arial" w:cs="Arial"/>
          <w:bCs/>
          <w:iCs/>
          <w:color w:val="000000"/>
          <w:sz w:val="24"/>
          <w:szCs w:val="24"/>
        </w:rPr>
        <w:t>xxx</w:t>
      </w:r>
      <w:proofErr w:type="spellEnd"/>
      <w:r w:rsidRPr="00BC625B">
        <w:rPr>
          <w:rFonts w:ascii="Arial" w:eastAsia="Arial" w:hAnsi="Arial" w:cs="Arial"/>
          <w:bCs/>
          <w:iCs/>
          <w:color w:val="000000"/>
          <w:sz w:val="24"/>
          <w:szCs w:val="24"/>
        </w:rPr>
        <w:t xml:space="preserve">     </w:t>
      </w:r>
      <w:proofErr w:type="spellStart"/>
      <w:r w:rsidRPr="00BC625B">
        <w:rPr>
          <w:rFonts w:ascii="Arial" w:eastAsia="Arial" w:hAnsi="Arial" w:cs="Arial"/>
          <w:bCs/>
          <w:iCs/>
          <w:color w:val="000000"/>
          <w:sz w:val="24"/>
          <w:szCs w:val="24"/>
        </w:rPr>
        <w:t>xxx</w:t>
      </w:r>
      <w:proofErr w:type="spellEnd"/>
    </w:p>
    <w:p w14:paraId="35E16D39" w14:textId="77777777" w:rsidR="00FE0B22" w:rsidRPr="002F6621" w:rsidRDefault="00FE0B22">
      <w:pPr>
        <w:jc w:val="both"/>
        <w:rPr>
          <w:rFonts w:ascii="Arial" w:eastAsia="Arial" w:hAnsi="Arial" w:cs="Arial"/>
          <w:b/>
          <w:color w:val="000000"/>
          <w:sz w:val="24"/>
          <w:szCs w:val="24"/>
        </w:rPr>
      </w:pPr>
    </w:p>
    <w:p w14:paraId="2427E366" w14:textId="1EAB2A96" w:rsidR="00FE0B22" w:rsidRPr="002F6621" w:rsidRDefault="00EA674A">
      <w:pPr>
        <w:jc w:val="both"/>
        <w:rPr>
          <w:rFonts w:ascii="Arial" w:eastAsia="Arial" w:hAnsi="Arial" w:cs="Arial"/>
          <w:color w:val="000000"/>
          <w:sz w:val="24"/>
          <w:szCs w:val="24"/>
        </w:rPr>
      </w:pPr>
      <w:r w:rsidRPr="002F6621">
        <w:rPr>
          <w:rFonts w:ascii="Arial" w:eastAsia="Arial" w:hAnsi="Arial" w:cs="Arial"/>
          <w:b/>
          <w:color w:val="000000"/>
          <w:sz w:val="24"/>
          <w:szCs w:val="24"/>
        </w:rPr>
        <w:t>Section 1</w:t>
      </w:r>
      <w:r w:rsidR="002F6621">
        <w:rPr>
          <w:rFonts w:ascii="Arial" w:eastAsia="Arial" w:hAnsi="Arial" w:cs="Arial"/>
          <w:b/>
          <w:color w:val="000000"/>
          <w:sz w:val="24"/>
          <w:szCs w:val="24"/>
        </w:rPr>
        <w:t>2</w:t>
      </w:r>
      <w:r w:rsidRPr="002F6621">
        <w:rPr>
          <w:rFonts w:ascii="Arial" w:eastAsia="Arial" w:hAnsi="Arial" w:cs="Arial"/>
          <w:b/>
          <w:color w:val="000000"/>
          <w:sz w:val="24"/>
          <w:szCs w:val="24"/>
        </w:rPr>
        <w:t>. Separability Clause.</w:t>
      </w:r>
      <w:r w:rsidRPr="002F6621">
        <w:rPr>
          <w:rFonts w:ascii="Arial" w:eastAsia="Arial" w:hAnsi="Arial" w:cs="Arial"/>
          <w:color w:val="000000"/>
          <w:sz w:val="24"/>
          <w:szCs w:val="24"/>
        </w:rPr>
        <w:t xml:space="preserve"> If for any reason, any section or provision of this Circular is declared unconstitutional or invalid, such parts not affected shall remain valid and subsisting.</w:t>
      </w:r>
    </w:p>
    <w:p w14:paraId="294B82AB" w14:textId="77777777" w:rsidR="00FE0B22" w:rsidRPr="002F6621" w:rsidRDefault="00FE0B22">
      <w:pPr>
        <w:jc w:val="both"/>
        <w:rPr>
          <w:rFonts w:ascii="Arial" w:eastAsia="Arial" w:hAnsi="Arial" w:cs="Arial"/>
          <w:color w:val="000000"/>
          <w:sz w:val="24"/>
          <w:szCs w:val="24"/>
        </w:rPr>
      </w:pPr>
    </w:p>
    <w:p w14:paraId="50E09FF4" w14:textId="2BB24BB4" w:rsidR="00FE0B22" w:rsidRPr="002F6621" w:rsidRDefault="00EA674A">
      <w:pPr>
        <w:jc w:val="both"/>
        <w:rPr>
          <w:rFonts w:ascii="Arial" w:eastAsia="Arial" w:hAnsi="Arial" w:cs="Arial"/>
          <w:color w:val="000000"/>
          <w:sz w:val="24"/>
          <w:szCs w:val="24"/>
        </w:rPr>
      </w:pPr>
      <w:r w:rsidRPr="002F6621">
        <w:rPr>
          <w:rFonts w:ascii="Arial" w:eastAsia="Arial" w:hAnsi="Arial" w:cs="Arial"/>
          <w:b/>
          <w:color w:val="000000"/>
          <w:sz w:val="24"/>
          <w:szCs w:val="24"/>
        </w:rPr>
        <w:t>Section 1</w:t>
      </w:r>
      <w:r w:rsidR="002F6621">
        <w:rPr>
          <w:rFonts w:ascii="Arial" w:eastAsia="Arial" w:hAnsi="Arial" w:cs="Arial"/>
          <w:b/>
          <w:color w:val="000000"/>
          <w:sz w:val="24"/>
          <w:szCs w:val="24"/>
        </w:rPr>
        <w:t>3</w:t>
      </w:r>
      <w:r w:rsidRPr="002F6621">
        <w:rPr>
          <w:rFonts w:ascii="Arial" w:eastAsia="Arial" w:hAnsi="Arial" w:cs="Arial"/>
          <w:b/>
          <w:color w:val="000000"/>
          <w:sz w:val="24"/>
          <w:szCs w:val="24"/>
        </w:rPr>
        <w:t xml:space="preserve">. Repealing Clause. </w:t>
      </w:r>
      <w:r w:rsidRPr="002F6621">
        <w:rPr>
          <w:rFonts w:ascii="Arial" w:eastAsia="Arial" w:hAnsi="Arial" w:cs="Arial"/>
          <w:color w:val="000000"/>
          <w:sz w:val="24"/>
          <w:szCs w:val="24"/>
        </w:rPr>
        <w:t>Any department circular or issuance, contrary to or inconsistent with this Circular is hereby repealed, modified or amended accordingly.</w:t>
      </w:r>
    </w:p>
    <w:p w14:paraId="54653891" w14:textId="77777777" w:rsidR="00FE0B22" w:rsidRPr="002F6621" w:rsidRDefault="00FE0B22">
      <w:pPr>
        <w:jc w:val="both"/>
        <w:rPr>
          <w:rFonts w:ascii="Arial" w:eastAsia="Arial" w:hAnsi="Arial" w:cs="Arial"/>
          <w:b/>
          <w:color w:val="000000"/>
          <w:sz w:val="24"/>
          <w:szCs w:val="24"/>
        </w:rPr>
      </w:pPr>
    </w:p>
    <w:p w14:paraId="4A380637" w14:textId="4749997F" w:rsidR="00FE0B22" w:rsidRPr="002F6621" w:rsidRDefault="00EA674A">
      <w:pPr>
        <w:jc w:val="both"/>
        <w:rPr>
          <w:rFonts w:ascii="Arial" w:eastAsia="Arial" w:hAnsi="Arial" w:cs="Arial"/>
          <w:color w:val="000000"/>
          <w:sz w:val="24"/>
          <w:szCs w:val="24"/>
        </w:rPr>
      </w:pPr>
      <w:r w:rsidRPr="002F6621">
        <w:rPr>
          <w:rFonts w:ascii="Arial" w:eastAsia="Arial" w:hAnsi="Arial" w:cs="Arial"/>
          <w:b/>
          <w:color w:val="000000"/>
          <w:sz w:val="24"/>
          <w:szCs w:val="24"/>
        </w:rPr>
        <w:lastRenderedPageBreak/>
        <w:t>Section 1</w:t>
      </w:r>
      <w:r w:rsidR="002F6621">
        <w:rPr>
          <w:rFonts w:ascii="Arial" w:eastAsia="Arial" w:hAnsi="Arial" w:cs="Arial"/>
          <w:b/>
          <w:color w:val="000000"/>
          <w:sz w:val="24"/>
          <w:szCs w:val="24"/>
        </w:rPr>
        <w:t>4</w:t>
      </w:r>
      <w:r w:rsidRPr="002F6621">
        <w:rPr>
          <w:rFonts w:ascii="Arial" w:eastAsia="Arial" w:hAnsi="Arial" w:cs="Arial"/>
          <w:b/>
          <w:color w:val="000000"/>
          <w:sz w:val="24"/>
          <w:szCs w:val="24"/>
        </w:rPr>
        <w:t>. Effectivity.</w:t>
      </w:r>
      <w:r w:rsidRPr="002F6621">
        <w:rPr>
          <w:rFonts w:ascii="Arial" w:eastAsia="Arial" w:hAnsi="Arial" w:cs="Arial"/>
          <w:color w:val="000000"/>
          <w:sz w:val="24"/>
          <w:szCs w:val="24"/>
        </w:rPr>
        <w:t xml:space="preserve"> This Circular shall take effect </w:t>
      </w:r>
      <w:r w:rsidR="007A57A8">
        <w:rPr>
          <w:rFonts w:ascii="Arial" w:eastAsia="Arial" w:hAnsi="Arial" w:cs="Arial"/>
          <w:color w:val="000000"/>
          <w:sz w:val="24"/>
          <w:szCs w:val="24"/>
        </w:rPr>
        <w:t>immediately</w:t>
      </w:r>
      <w:r w:rsidRPr="002F6621">
        <w:rPr>
          <w:rFonts w:ascii="Arial" w:eastAsia="Arial" w:hAnsi="Arial" w:cs="Arial"/>
          <w:color w:val="000000"/>
          <w:sz w:val="24"/>
          <w:szCs w:val="24"/>
        </w:rPr>
        <w:t xml:space="preserve"> after publication in at least two (2) newspapers of general circulation. Let a copy of this Circular be furnished to the University of the Philippines Law Center </w:t>
      </w:r>
      <w:proofErr w:type="gramStart"/>
      <w:r w:rsidRPr="002F6621">
        <w:rPr>
          <w:rFonts w:ascii="Arial" w:eastAsia="Arial" w:hAnsi="Arial" w:cs="Arial"/>
          <w:color w:val="000000"/>
          <w:sz w:val="24"/>
          <w:szCs w:val="24"/>
        </w:rPr>
        <w:t>-  Office</w:t>
      </w:r>
      <w:proofErr w:type="gramEnd"/>
      <w:r w:rsidRPr="002F6621">
        <w:rPr>
          <w:rFonts w:ascii="Arial" w:eastAsia="Arial" w:hAnsi="Arial" w:cs="Arial"/>
          <w:color w:val="000000"/>
          <w:sz w:val="24"/>
          <w:szCs w:val="24"/>
        </w:rPr>
        <w:t xml:space="preserve"> of National Administrative Register (UPLC-ONAR). </w:t>
      </w:r>
    </w:p>
    <w:p w14:paraId="62534944" w14:textId="77777777" w:rsidR="00FE0B22" w:rsidRPr="002F6621" w:rsidRDefault="00FE0B22">
      <w:pPr>
        <w:jc w:val="both"/>
        <w:rPr>
          <w:rFonts w:ascii="Arial" w:eastAsia="Arial" w:hAnsi="Arial" w:cs="Arial"/>
          <w:b/>
          <w:color w:val="000000"/>
          <w:sz w:val="24"/>
          <w:szCs w:val="24"/>
        </w:rPr>
      </w:pPr>
    </w:p>
    <w:p w14:paraId="302E9503" w14:textId="77777777" w:rsidR="00FE0B22" w:rsidRPr="002F6621" w:rsidRDefault="00FE0B22">
      <w:pPr>
        <w:jc w:val="both"/>
        <w:rPr>
          <w:rFonts w:ascii="Arial" w:eastAsia="Arial" w:hAnsi="Arial" w:cs="Arial"/>
          <w:b/>
          <w:color w:val="000000"/>
          <w:sz w:val="24"/>
          <w:szCs w:val="24"/>
        </w:rPr>
      </w:pPr>
    </w:p>
    <w:p w14:paraId="06176FBB" w14:textId="6E51A8D7" w:rsidR="00FE0B22" w:rsidRPr="002F6621" w:rsidRDefault="00EA674A">
      <w:pPr>
        <w:jc w:val="both"/>
        <w:rPr>
          <w:rFonts w:ascii="Arial" w:eastAsia="Arial" w:hAnsi="Arial" w:cs="Arial"/>
          <w:color w:val="000000"/>
          <w:sz w:val="24"/>
          <w:szCs w:val="24"/>
        </w:rPr>
      </w:pPr>
      <w:r w:rsidRPr="002F6621">
        <w:rPr>
          <w:rFonts w:ascii="Arial" w:eastAsia="Arial" w:hAnsi="Arial" w:cs="Arial"/>
          <w:color w:val="000000"/>
          <w:sz w:val="24"/>
          <w:szCs w:val="24"/>
        </w:rPr>
        <w:t>Issued this _______________ 202</w:t>
      </w:r>
      <w:r w:rsidR="00BC625B">
        <w:rPr>
          <w:rFonts w:ascii="Arial" w:eastAsia="Arial" w:hAnsi="Arial" w:cs="Arial"/>
          <w:color w:val="000000"/>
          <w:sz w:val="24"/>
          <w:szCs w:val="24"/>
        </w:rPr>
        <w:t xml:space="preserve">2 </w:t>
      </w:r>
      <w:r w:rsidRPr="002F6621">
        <w:rPr>
          <w:rFonts w:ascii="Arial" w:eastAsia="Arial" w:hAnsi="Arial" w:cs="Arial"/>
          <w:color w:val="000000"/>
          <w:sz w:val="24"/>
          <w:szCs w:val="24"/>
        </w:rPr>
        <w:t>at the DOE, Energy Center, Rizal Drive, Bonifacio Global City, Taguig City, Metro Manila.</w:t>
      </w:r>
    </w:p>
    <w:p w14:paraId="4C261207" w14:textId="77777777" w:rsidR="00FE0B22" w:rsidRPr="002F6621" w:rsidRDefault="00EA674A">
      <w:pPr>
        <w:widowControl w:val="0"/>
        <w:tabs>
          <w:tab w:val="left" w:pos="0"/>
        </w:tabs>
        <w:ind w:right="90"/>
        <w:jc w:val="both"/>
        <w:rPr>
          <w:rFonts w:ascii="Arial" w:eastAsia="Arial" w:hAnsi="Arial" w:cs="Arial"/>
          <w:color w:val="000000"/>
          <w:sz w:val="24"/>
          <w:szCs w:val="24"/>
        </w:rPr>
      </w:pPr>
      <w:r w:rsidRPr="002F6621">
        <w:rPr>
          <w:rFonts w:ascii="Arial" w:eastAsia="Arial" w:hAnsi="Arial" w:cs="Arial"/>
          <w:color w:val="000000"/>
          <w:sz w:val="24"/>
          <w:szCs w:val="24"/>
        </w:rPr>
        <w:tab/>
      </w:r>
      <w:r w:rsidRPr="002F6621">
        <w:rPr>
          <w:rFonts w:ascii="Arial" w:eastAsia="Arial" w:hAnsi="Arial" w:cs="Arial"/>
          <w:color w:val="000000"/>
          <w:sz w:val="24"/>
          <w:szCs w:val="24"/>
        </w:rPr>
        <w:tab/>
      </w:r>
      <w:r w:rsidRPr="002F6621">
        <w:rPr>
          <w:rFonts w:ascii="Arial" w:eastAsia="Arial" w:hAnsi="Arial" w:cs="Arial"/>
          <w:color w:val="000000"/>
          <w:sz w:val="24"/>
          <w:szCs w:val="24"/>
        </w:rPr>
        <w:tab/>
      </w:r>
      <w:r w:rsidRPr="002F6621">
        <w:rPr>
          <w:rFonts w:ascii="Arial" w:eastAsia="Arial" w:hAnsi="Arial" w:cs="Arial"/>
          <w:color w:val="000000"/>
          <w:sz w:val="24"/>
          <w:szCs w:val="24"/>
        </w:rPr>
        <w:tab/>
      </w:r>
      <w:r w:rsidRPr="002F6621">
        <w:rPr>
          <w:rFonts w:ascii="Arial" w:eastAsia="Arial" w:hAnsi="Arial" w:cs="Arial"/>
          <w:color w:val="000000"/>
          <w:sz w:val="24"/>
          <w:szCs w:val="24"/>
        </w:rPr>
        <w:tab/>
      </w:r>
      <w:r w:rsidRPr="002F6621">
        <w:rPr>
          <w:rFonts w:ascii="Arial" w:eastAsia="Arial" w:hAnsi="Arial" w:cs="Arial"/>
          <w:color w:val="000000"/>
          <w:sz w:val="24"/>
          <w:szCs w:val="24"/>
        </w:rPr>
        <w:tab/>
      </w:r>
    </w:p>
    <w:p w14:paraId="6B8E801D" w14:textId="77777777" w:rsidR="00FE0B22" w:rsidRPr="002F6621" w:rsidRDefault="00FE0B22">
      <w:pPr>
        <w:widowControl w:val="0"/>
        <w:tabs>
          <w:tab w:val="left" w:pos="0"/>
        </w:tabs>
        <w:ind w:right="90"/>
        <w:jc w:val="both"/>
        <w:rPr>
          <w:rFonts w:ascii="Arial" w:eastAsia="Arial" w:hAnsi="Arial" w:cs="Arial"/>
          <w:color w:val="000000"/>
          <w:sz w:val="24"/>
          <w:szCs w:val="24"/>
        </w:rPr>
      </w:pPr>
    </w:p>
    <w:p w14:paraId="54D5D61D" w14:textId="77777777" w:rsidR="00FE0B22" w:rsidRPr="002F6621" w:rsidRDefault="00FE0B22">
      <w:pPr>
        <w:widowControl w:val="0"/>
        <w:tabs>
          <w:tab w:val="left" w:pos="0"/>
        </w:tabs>
        <w:ind w:right="90"/>
        <w:jc w:val="both"/>
        <w:rPr>
          <w:rFonts w:ascii="Arial" w:eastAsia="Arial" w:hAnsi="Arial" w:cs="Arial"/>
          <w:color w:val="000000"/>
          <w:sz w:val="24"/>
          <w:szCs w:val="24"/>
        </w:rPr>
      </w:pPr>
    </w:p>
    <w:p w14:paraId="2A8400DC" w14:textId="77777777" w:rsidR="00FE0B22" w:rsidRPr="002F6621" w:rsidRDefault="00FE0B22">
      <w:pPr>
        <w:widowControl w:val="0"/>
        <w:tabs>
          <w:tab w:val="left" w:pos="0"/>
        </w:tabs>
        <w:ind w:right="90"/>
        <w:jc w:val="both"/>
        <w:rPr>
          <w:rFonts w:ascii="Arial" w:eastAsia="Arial" w:hAnsi="Arial" w:cs="Arial"/>
          <w:color w:val="000000"/>
          <w:sz w:val="24"/>
          <w:szCs w:val="24"/>
        </w:rPr>
      </w:pPr>
    </w:p>
    <w:p w14:paraId="2521C819" w14:textId="77777777" w:rsidR="00FE0B22" w:rsidRPr="002F6621" w:rsidRDefault="00FE0B22">
      <w:pPr>
        <w:widowControl w:val="0"/>
        <w:tabs>
          <w:tab w:val="left" w:pos="0"/>
        </w:tabs>
        <w:ind w:right="90"/>
        <w:rPr>
          <w:rFonts w:ascii="Arial" w:eastAsia="Arial" w:hAnsi="Arial" w:cs="Arial"/>
          <w:color w:val="000000"/>
          <w:sz w:val="24"/>
          <w:szCs w:val="24"/>
        </w:rPr>
      </w:pPr>
    </w:p>
    <w:p w14:paraId="1C062832" w14:textId="77777777" w:rsidR="00FE0B22" w:rsidRPr="002F6621" w:rsidRDefault="00EA674A">
      <w:pPr>
        <w:widowControl w:val="0"/>
        <w:tabs>
          <w:tab w:val="left" w:pos="0"/>
        </w:tabs>
        <w:ind w:right="90"/>
        <w:rPr>
          <w:rFonts w:ascii="Arial" w:eastAsia="Arial" w:hAnsi="Arial" w:cs="Arial"/>
          <w:b/>
          <w:color w:val="000000"/>
          <w:sz w:val="24"/>
          <w:szCs w:val="24"/>
        </w:rPr>
      </w:pPr>
      <w:r w:rsidRPr="002F6621">
        <w:rPr>
          <w:rFonts w:ascii="Arial" w:eastAsia="Arial" w:hAnsi="Arial" w:cs="Arial"/>
          <w:b/>
          <w:color w:val="000000"/>
          <w:sz w:val="24"/>
          <w:szCs w:val="24"/>
        </w:rPr>
        <w:tab/>
      </w:r>
      <w:r w:rsidRPr="002F6621">
        <w:rPr>
          <w:rFonts w:ascii="Arial" w:eastAsia="Arial" w:hAnsi="Arial" w:cs="Arial"/>
          <w:b/>
          <w:color w:val="000000"/>
          <w:sz w:val="24"/>
          <w:szCs w:val="24"/>
        </w:rPr>
        <w:tab/>
      </w:r>
      <w:r w:rsidRPr="002F6621">
        <w:rPr>
          <w:rFonts w:ascii="Arial" w:eastAsia="Arial" w:hAnsi="Arial" w:cs="Arial"/>
          <w:b/>
          <w:color w:val="000000"/>
          <w:sz w:val="24"/>
          <w:szCs w:val="24"/>
        </w:rPr>
        <w:tab/>
      </w:r>
      <w:r w:rsidRPr="002F6621">
        <w:rPr>
          <w:rFonts w:ascii="Arial" w:eastAsia="Arial" w:hAnsi="Arial" w:cs="Arial"/>
          <w:b/>
          <w:color w:val="000000"/>
          <w:sz w:val="24"/>
          <w:szCs w:val="24"/>
        </w:rPr>
        <w:tab/>
      </w:r>
      <w:r w:rsidRPr="002F6621">
        <w:rPr>
          <w:rFonts w:ascii="Arial" w:eastAsia="Arial" w:hAnsi="Arial" w:cs="Arial"/>
          <w:b/>
          <w:color w:val="000000"/>
          <w:sz w:val="24"/>
          <w:szCs w:val="24"/>
        </w:rPr>
        <w:tab/>
      </w:r>
      <w:r w:rsidRPr="002F6621">
        <w:rPr>
          <w:rFonts w:ascii="Arial" w:eastAsia="Arial" w:hAnsi="Arial" w:cs="Arial"/>
          <w:b/>
          <w:color w:val="000000"/>
          <w:sz w:val="24"/>
          <w:szCs w:val="24"/>
        </w:rPr>
        <w:tab/>
      </w:r>
      <w:r w:rsidRPr="002F6621">
        <w:rPr>
          <w:rFonts w:ascii="Arial" w:eastAsia="Arial" w:hAnsi="Arial" w:cs="Arial"/>
          <w:b/>
          <w:color w:val="000000"/>
          <w:sz w:val="24"/>
          <w:szCs w:val="24"/>
        </w:rPr>
        <w:tab/>
        <w:t>ALFONSO G. CUSI</w:t>
      </w:r>
    </w:p>
    <w:p w14:paraId="3340DA16" w14:textId="77777777" w:rsidR="00FE0B22" w:rsidRPr="002F6621" w:rsidRDefault="00EA674A">
      <w:pPr>
        <w:widowControl w:val="0"/>
        <w:tabs>
          <w:tab w:val="left" w:pos="0"/>
        </w:tabs>
        <w:ind w:right="90"/>
        <w:rPr>
          <w:rFonts w:ascii="Arial" w:eastAsia="Arial" w:hAnsi="Arial" w:cs="Arial"/>
          <w:color w:val="000000"/>
          <w:sz w:val="24"/>
          <w:szCs w:val="24"/>
        </w:rPr>
      </w:pPr>
      <w:r w:rsidRPr="002F6621">
        <w:rPr>
          <w:rFonts w:ascii="Arial" w:eastAsia="Arial" w:hAnsi="Arial" w:cs="Arial"/>
          <w:color w:val="000000"/>
          <w:sz w:val="24"/>
          <w:szCs w:val="24"/>
        </w:rPr>
        <w:tab/>
      </w:r>
      <w:r w:rsidRPr="002F6621">
        <w:rPr>
          <w:rFonts w:ascii="Arial" w:eastAsia="Arial" w:hAnsi="Arial" w:cs="Arial"/>
          <w:color w:val="000000"/>
          <w:sz w:val="24"/>
          <w:szCs w:val="24"/>
        </w:rPr>
        <w:tab/>
      </w:r>
      <w:r w:rsidRPr="002F6621">
        <w:rPr>
          <w:rFonts w:ascii="Arial" w:eastAsia="Arial" w:hAnsi="Arial" w:cs="Arial"/>
          <w:color w:val="000000"/>
          <w:sz w:val="24"/>
          <w:szCs w:val="24"/>
        </w:rPr>
        <w:tab/>
      </w:r>
      <w:r w:rsidRPr="002F6621">
        <w:rPr>
          <w:rFonts w:ascii="Arial" w:eastAsia="Arial" w:hAnsi="Arial" w:cs="Arial"/>
          <w:color w:val="000000"/>
          <w:sz w:val="24"/>
          <w:szCs w:val="24"/>
        </w:rPr>
        <w:tab/>
      </w:r>
      <w:r w:rsidRPr="002F6621">
        <w:rPr>
          <w:rFonts w:ascii="Arial" w:eastAsia="Arial" w:hAnsi="Arial" w:cs="Arial"/>
          <w:color w:val="000000"/>
          <w:sz w:val="24"/>
          <w:szCs w:val="24"/>
        </w:rPr>
        <w:tab/>
      </w:r>
      <w:r w:rsidRPr="002F6621">
        <w:rPr>
          <w:rFonts w:ascii="Arial" w:eastAsia="Arial" w:hAnsi="Arial" w:cs="Arial"/>
          <w:color w:val="000000"/>
          <w:sz w:val="24"/>
          <w:szCs w:val="24"/>
        </w:rPr>
        <w:tab/>
      </w:r>
      <w:r w:rsidRPr="002F6621">
        <w:rPr>
          <w:rFonts w:ascii="Arial" w:eastAsia="Arial" w:hAnsi="Arial" w:cs="Arial"/>
          <w:color w:val="000000"/>
          <w:sz w:val="24"/>
          <w:szCs w:val="24"/>
        </w:rPr>
        <w:tab/>
        <w:t xml:space="preserve">         Secretary</w:t>
      </w:r>
    </w:p>
    <w:p w14:paraId="59FB4240" w14:textId="77777777" w:rsidR="00FE0B22" w:rsidRPr="002F6621" w:rsidRDefault="00FE0B22">
      <w:pPr>
        <w:widowControl w:val="0"/>
        <w:tabs>
          <w:tab w:val="left" w:pos="0"/>
        </w:tabs>
        <w:ind w:right="90"/>
        <w:jc w:val="right"/>
        <w:rPr>
          <w:rFonts w:ascii="Arial" w:eastAsia="Arial" w:hAnsi="Arial" w:cs="Arial"/>
          <w:color w:val="000000"/>
          <w:sz w:val="24"/>
          <w:szCs w:val="24"/>
        </w:rPr>
      </w:pPr>
    </w:p>
    <w:p w14:paraId="17297D4D" w14:textId="77777777" w:rsidR="00FE0B22" w:rsidRPr="002F6621" w:rsidRDefault="00FE0B22">
      <w:pPr>
        <w:widowControl w:val="0"/>
        <w:tabs>
          <w:tab w:val="left" w:pos="0"/>
        </w:tabs>
        <w:ind w:right="90"/>
        <w:jc w:val="center"/>
        <w:rPr>
          <w:rFonts w:ascii="Arial" w:eastAsia="Arial" w:hAnsi="Arial" w:cs="Arial"/>
          <w:color w:val="000000"/>
          <w:sz w:val="24"/>
          <w:szCs w:val="24"/>
        </w:rPr>
      </w:pPr>
    </w:p>
    <w:p w14:paraId="2DB8A39A" w14:textId="77777777" w:rsidR="00FE0B22" w:rsidRPr="002F6621" w:rsidRDefault="00FE0B22">
      <w:pPr>
        <w:widowControl w:val="0"/>
        <w:tabs>
          <w:tab w:val="left" w:pos="0"/>
        </w:tabs>
        <w:spacing w:after="240"/>
        <w:ind w:right="90"/>
        <w:jc w:val="right"/>
        <w:rPr>
          <w:rFonts w:ascii="Arial" w:eastAsia="Arial" w:hAnsi="Arial" w:cs="Arial"/>
          <w:color w:val="000000"/>
          <w:sz w:val="24"/>
          <w:szCs w:val="24"/>
        </w:rPr>
      </w:pPr>
    </w:p>
    <w:sectPr w:rsidR="00FE0B22" w:rsidRPr="002F6621" w:rsidSect="00537FB1">
      <w:headerReference w:type="even" r:id="rId9"/>
      <w:headerReference w:type="default" r:id="rId10"/>
      <w:footerReference w:type="default" r:id="rId11"/>
      <w:headerReference w:type="first" r:id="rId12"/>
      <w:footerReference w:type="first" r:id="rId13"/>
      <w:pgSz w:w="11906" w:h="16838"/>
      <w:pgMar w:top="1440" w:right="1440" w:bottom="990" w:left="1440" w:header="0" w:footer="36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B4630" w14:textId="77777777" w:rsidR="00CB39FF" w:rsidRDefault="00CB39FF">
      <w:r>
        <w:separator/>
      </w:r>
    </w:p>
  </w:endnote>
  <w:endnote w:type="continuationSeparator" w:id="0">
    <w:p w14:paraId="43FF1E79" w14:textId="77777777" w:rsidR="00CB39FF" w:rsidRDefault="00CB3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7BB57" w14:textId="77777777" w:rsidR="000B2547" w:rsidRDefault="000B2547">
    <w:pPr>
      <w:rPr>
        <w:rFonts w:ascii="Arial" w:eastAsia="Arial" w:hAnsi="Arial" w:cs="Arial"/>
        <w:b/>
        <w:sz w:val="18"/>
        <w:szCs w:val="18"/>
      </w:rPr>
    </w:pPr>
    <w:r>
      <w:rPr>
        <w:rFonts w:ascii="Arial" w:eastAsia="Arial" w:hAnsi="Arial" w:cs="Arial"/>
        <w:b/>
        <w:sz w:val="18"/>
        <w:szCs w:val="18"/>
      </w:rPr>
      <w:t>__________________________________________________________________________________________</w:t>
    </w:r>
  </w:p>
  <w:p w14:paraId="434ACED9" w14:textId="4C8950CF" w:rsidR="000B2547" w:rsidRDefault="000B2547">
    <w:pPr>
      <w:jc w:val="both"/>
      <w:rPr>
        <w:rFonts w:ascii="Arial" w:eastAsia="Arial" w:hAnsi="Arial" w:cs="Arial"/>
        <w:sz w:val="20"/>
        <w:szCs w:val="20"/>
      </w:rPr>
    </w:pPr>
    <w:r>
      <w:rPr>
        <w:rFonts w:ascii="Arial" w:eastAsia="Arial" w:hAnsi="Arial" w:cs="Arial"/>
        <w:sz w:val="18"/>
        <w:szCs w:val="18"/>
      </w:rPr>
      <w:t>DC_________</w:t>
    </w:r>
    <w:proofErr w:type="gramStart"/>
    <w:r>
      <w:rPr>
        <w:rFonts w:ascii="Arial" w:eastAsia="Arial" w:hAnsi="Arial" w:cs="Arial"/>
        <w:sz w:val="18"/>
        <w:szCs w:val="18"/>
      </w:rPr>
      <w:t xml:space="preserve">– </w:t>
    </w:r>
    <w:r>
      <w:rPr>
        <w:rFonts w:ascii="Arial" w:eastAsia="Arial" w:hAnsi="Arial" w:cs="Arial"/>
        <w:b/>
        <w:sz w:val="18"/>
        <w:szCs w:val="18"/>
      </w:rPr>
      <w:t xml:space="preserve"> </w:t>
    </w:r>
    <w:r w:rsidR="00E753D3" w:rsidRPr="00E753D3">
      <w:rPr>
        <w:rFonts w:ascii="Arial" w:eastAsia="Arial" w:hAnsi="Arial" w:cs="Arial"/>
        <w:sz w:val="18"/>
        <w:szCs w:val="18"/>
      </w:rPr>
      <w:t>SUPPLEMENTING</w:t>
    </w:r>
    <w:proofErr w:type="gramEnd"/>
    <w:r w:rsidR="00E753D3" w:rsidRPr="00E753D3">
      <w:rPr>
        <w:rFonts w:ascii="Arial" w:eastAsia="Arial" w:hAnsi="Arial" w:cs="Arial"/>
        <w:sz w:val="18"/>
        <w:szCs w:val="18"/>
      </w:rPr>
      <w:t xml:space="preserve"> DEPARTMENT CIRCULAR NO. DC2021-06-0013 ON THE FRAMEWORK GOVERNING THE TEST AND COMMISSIONING OF GENERATION FACILITIES FOR ENSURING READINESS TO DELIVER ENERGY TO THE GRID OR DISTRIBUTION NETWORK</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sz w:val="20"/>
        <w:szCs w:val="20"/>
      </w:rPr>
      <w:t xml:space="preserve">Page </w:t>
    </w:r>
    <w:r>
      <w:rPr>
        <w:rFonts w:ascii="Arial" w:eastAsia="Arial" w:hAnsi="Arial" w:cs="Arial"/>
        <w:b/>
        <w:sz w:val="20"/>
        <w:szCs w:val="20"/>
      </w:rPr>
      <w:fldChar w:fldCharType="begin"/>
    </w:r>
    <w:r>
      <w:rPr>
        <w:rFonts w:ascii="Arial" w:eastAsia="Arial" w:hAnsi="Arial" w:cs="Arial"/>
        <w:b/>
        <w:sz w:val="20"/>
        <w:szCs w:val="20"/>
      </w:rPr>
      <w:instrText>PAGE</w:instrText>
    </w:r>
    <w:r>
      <w:rPr>
        <w:rFonts w:ascii="Arial" w:eastAsia="Arial" w:hAnsi="Arial" w:cs="Arial"/>
        <w:b/>
        <w:sz w:val="20"/>
        <w:szCs w:val="20"/>
      </w:rPr>
      <w:fldChar w:fldCharType="separate"/>
    </w:r>
    <w:r>
      <w:rPr>
        <w:rFonts w:ascii="Arial" w:eastAsia="Arial" w:hAnsi="Arial" w:cs="Arial"/>
        <w:b/>
        <w:noProof/>
        <w:sz w:val="20"/>
        <w:szCs w:val="20"/>
      </w:rPr>
      <w:t>2</w:t>
    </w:r>
    <w:r>
      <w:rPr>
        <w:rFonts w:ascii="Arial" w:eastAsia="Arial" w:hAnsi="Arial" w:cs="Arial"/>
        <w:b/>
        <w:sz w:val="20"/>
        <w:szCs w:val="20"/>
      </w:rPr>
      <w:fldChar w:fldCharType="end"/>
    </w:r>
    <w:r>
      <w:rPr>
        <w:rFonts w:ascii="Arial" w:eastAsia="Arial" w:hAnsi="Arial" w:cs="Arial"/>
        <w:sz w:val="20"/>
        <w:szCs w:val="20"/>
      </w:rPr>
      <w:t xml:space="preserve"> of </w:t>
    </w:r>
    <w:r>
      <w:rPr>
        <w:rFonts w:ascii="Arial" w:eastAsia="Arial" w:hAnsi="Arial" w:cs="Arial"/>
        <w:b/>
        <w:sz w:val="20"/>
        <w:szCs w:val="20"/>
      </w:rPr>
      <w:fldChar w:fldCharType="begin"/>
    </w:r>
    <w:r>
      <w:rPr>
        <w:rFonts w:ascii="Arial" w:eastAsia="Arial" w:hAnsi="Arial" w:cs="Arial"/>
        <w:b/>
        <w:sz w:val="20"/>
        <w:szCs w:val="20"/>
      </w:rPr>
      <w:instrText>NUMPAGES</w:instrText>
    </w:r>
    <w:r>
      <w:rPr>
        <w:rFonts w:ascii="Arial" w:eastAsia="Arial" w:hAnsi="Arial" w:cs="Arial"/>
        <w:b/>
        <w:sz w:val="20"/>
        <w:szCs w:val="20"/>
      </w:rPr>
      <w:fldChar w:fldCharType="separate"/>
    </w:r>
    <w:r>
      <w:rPr>
        <w:rFonts w:ascii="Arial" w:eastAsia="Arial" w:hAnsi="Arial" w:cs="Arial"/>
        <w:b/>
        <w:noProof/>
        <w:sz w:val="20"/>
        <w:szCs w:val="20"/>
      </w:rPr>
      <w:t>3</w:t>
    </w:r>
    <w:r>
      <w:rPr>
        <w:rFonts w:ascii="Arial" w:eastAsia="Arial" w:hAnsi="Arial" w:cs="Arial"/>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9A0F" w14:textId="77777777" w:rsidR="000B2547" w:rsidRDefault="000B2547">
    <w:pPr>
      <w:pBdr>
        <w:top w:val="nil"/>
        <w:left w:val="nil"/>
        <w:bottom w:val="nil"/>
        <w:right w:val="nil"/>
        <w:between w:val="nil"/>
      </w:pBdr>
      <w:tabs>
        <w:tab w:val="center" w:pos="4680"/>
        <w:tab w:val="right" w:pos="9360"/>
        <w:tab w:val="right" w:pos="10320"/>
      </w:tabs>
      <w:ind w:left="-1418" w:right="-421"/>
      <w:jc w:val="both"/>
    </w:pPr>
    <w:r>
      <w:rPr>
        <w:color w:val="0000FF"/>
        <w:u w:val="single"/>
      </w:rPr>
      <w:tab/>
    </w:r>
    <w:r>
      <w:rPr>
        <w:color w:val="0000FF"/>
        <w:u w:val="single"/>
      </w:rPr>
      <w:tab/>
      <w:t xml:space="preserve">      </w:t>
    </w:r>
  </w:p>
  <w:p w14:paraId="047BF50A" w14:textId="77777777" w:rsidR="000B2547" w:rsidRDefault="000B2547">
    <w:pPr>
      <w:pBdr>
        <w:top w:val="nil"/>
        <w:left w:val="nil"/>
        <w:bottom w:val="nil"/>
        <w:right w:val="nil"/>
        <w:between w:val="nil"/>
      </w:pBdr>
      <w:tabs>
        <w:tab w:val="center" w:pos="4680"/>
        <w:tab w:val="right" w:pos="9360"/>
      </w:tabs>
      <w:jc w:val="center"/>
      <w:rPr>
        <w:rFonts w:ascii="Arial" w:eastAsia="Arial" w:hAnsi="Arial" w:cs="Arial"/>
        <w:sz w:val="16"/>
        <w:szCs w:val="16"/>
      </w:rPr>
    </w:pPr>
    <w:r>
      <w:rPr>
        <w:rFonts w:ascii="Arial" w:eastAsia="Arial" w:hAnsi="Arial" w:cs="Arial"/>
        <w:sz w:val="16"/>
        <w:szCs w:val="16"/>
      </w:rPr>
      <w:t>Energy Center, Rizal Drive, Bonifacio Global City, Taguig City, Metro Manila, Philippines 1632</w:t>
    </w:r>
  </w:p>
  <w:p w14:paraId="22742DF7" w14:textId="77777777" w:rsidR="000B2547" w:rsidRDefault="000B2547">
    <w:pPr>
      <w:pBdr>
        <w:top w:val="nil"/>
        <w:left w:val="nil"/>
        <w:bottom w:val="nil"/>
        <w:right w:val="nil"/>
        <w:between w:val="nil"/>
      </w:pBdr>
      <w:tabs>
        <w:tab w:val="center" w:pos="4680"/>
        <w:tab w:val="right" w:pos="9360"/>
        <w:tab w:val="left" w:pos="0"/>
        <w:tab w:val="right" w:pos="9356"/>
      </w:tabs>
      <w:jc w:val="center"/>
      <w:rPr>
        <w:rFonts w:ascii="Arial" w:eastAsia="Arial" w:hAnsi="Arial" w:cs="Arial"/>
        <w:sz w:val="16"/>
        <w:szCs w:val="16"/>
      </w:rPr>
    </w:pPr>
    <w:r>
      <w:rPr>
        <w:rFonts w:ascii="Arial" w:eastAsia="Arial" w:hAnsi="Arial" w:cs="Arial"/>
        <w:sz w:val="16"/>
        <w:szCs w:val="16"/>
      </w:rPr>
      <w:t xml:space="preserve">Trunkline No. (632) 8479-2900 </w:t>
    </w:r>
  </w:p>
  <w:p w14:paraId="5E143272" w14:textId="77777777" w:rsidR="000B2547" w:rsidRDefault="000B2547">
    <w:pPr>
      <w:pBdr>
        <w:top w:val="nil"/>
        <w:left w:val="nil"/>
        <w:bottom w:val="nil"/>
        <w:right w:val="nil"/>
        <w:between w:val="nil"/>
      </w:pBd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7792D" w14:textId="77777777" w:rsidR="00CB39FF" w:rsidRDefault="00CB39FF">
      <w:r>
        <w:separator/>
      </w:r>
    </w:p>
  </w:footnote>
  <w:footnote w:type="continuationSeparator" w:id="0">
    <w:p w14:paraId="10FE942B" w14:textId="77777777" w:rsidR="00CB39FF" w:rsidRDefault="00CB3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890F5" w14:textId="77777777" w:rsidR="000B2547" w:rsidRDefault="000B2547">
    <w:pPr>
      <w:pBdr>
        <w:top w:val="nil"/>
        <w:left w:val="nil"/>
        <w:bottom w:val="nil"/>
        <w:right w:val="nil"/>
        <w:between w:val="nil"/>
      </w:pBdr>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3D34" w14:textId="77777777" w:rsidR="000B2547" w:rsidRDefault="000B2547">
    <w:pPr>
      <w:pBdr>
        <w:top w:val="nil"/>
        <w:left w:val="nil"/>
        <w:bottom w:val="nil"/>
        <w:right w:val="nil"/>
        <w:between w:val="nil"/>
      </w:pBdr>
      <w:tabs>
        <w:tab w:val="center" w:pos="468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FC64" w14:textId="77777777" w:rsidR="000B2547" w:rsidRDefault="000B2547" w:rsidP="00AA30F2">
    <w:pPr>
      <w:pStyle w:val="Header"/>
    </w:pPr>
  </w:p>
  <w:p w14:paraId="2537FC72" w14:textId="77777777" w:rsidR="000B2547" w:rsidRDefault="000B2547" w:rsidP="00AA30F2">
    <w:pPr>
      <w:pStyle w:val="Header"/>
    </w:pPr>
  </w:p>
  <w:p w14:paraId="5CF0074B" w14:textId="3B577533" w:rsidR="000B2547" w:rsidRDefault="000B2547" w:rsidP="00AA30F2">
    <w:pPr>
      <w:pStyle w:val="Header"/>
    </w:pPr>
    <w:r>
      <w:rPr>
        <w:noProof/>
      </w:rPr>
      <w:drawing>
        <wp:anchor distT="0" distB="0" distL="114300" distR="114300" simplePos="0" relativeHeight="251659264" behindDoc="1" locked="0" layoutInCell="1" allowOverlap="1" wp14:anchorId="660176F5" wp14:editId="613D8CE3">
          <wp:simplePos x="0" y="0"/>
          <wp:positionH relativeFrom="column">
            <wp:posOffset>0</wp:posOffset>
          </wp:positionH>
          <wp:positionV relativeFrom="paragraph">
            <wp:posOffset>8890</wp:posOffset>
          </wp:positionV>
          <wp:extent cx="789940" cy="800100"/>
          <wp:effectExtent l="19050" t="0" r="0" b="0"/>
          <wp:wrapTight wrapText="bothSides">
            <wp:wrapPolygon edited="0">
              <wp:start x="-521" y="0"/>
              <wp:lineTo x="-521" y="21086"/>
              <wp:lineTo x="21357" y="21086"/>
              <wp:lineTo x="21357" y="0"/>
              <wp:lineTo x="-521" y="0"/>
            </wp:wrapPolygon>
          </wp:wrapTight>
          <wp:docPr id="13" name="Picture 16" descr="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矵"/>
                  <pic:cNvPicPr>
                    <a:picLocks noChangeAspect="1" noChangeArrowheads="1"/>
                  </pic:cNvPicPr>
                </pic:nvPicPr>
                <pic:blipFill>
                  <a:blip r:embed="rId1"/>
                  <a:srcRect/>
                  <a:stretch>
                    <a:fillRect/>
                  </a:stretch>
                </pic:blipFill>
                <pic:spPr bwMode="auto">
                  <a:xfrm>
                    <a:off x="0" y="0"/>
                    <a:ext cx="789940" cy="800100"/>
                  </a:xfrm>
                  <a:prstGeom prst="rect">
                    <a:avLst/>
                  </a:prstGeom>
                  <a:noFill/>
                  <a:ln w="9525">
                    <a:noFill/>
                    <a:miter lim="800000"/>
                    <a:headEnd/>
                    <a:tailEnd/>
                  </a:ln>
                </pic:spPr>
              </pic:pic>
            </a:graphicData>
          </a:graphic>
        </wp:anchor>
      </w:drawing>
    </w:r>
  </w:p>
  <w:p w14:paraId="7F54C346" w14:textId="77777777" w:rsidR="000B2547" w:rsidRPr="008B1C2B" w:rsidRDefault="000B2547" w:rsidP="00AA30F2">
    <w:pPr>
      <w:rPr>
        <w:rFonts w:ascii="Times New Roman" w:hAnsi="Times New Roman" w:cs="Times New Roman"/>
        <w:b/>
        <w:lang w:eastAsia="zh-CN"/>
      </w:rPr>
    </w:pPr>
    <w:r>
      <w:rPr>
        <w:sz w:val="30"/>
        <w:szCs w:val="30"/>
      </w:rPr>
      <w:tab/>
    </w:r>
    <w:r w:rsidRPr="008B1C2B">
      <w:rPr>
        <w:rFonts w:ascii="Times New Roman" w:hAnsi="Times New Roman" w:cs="Times New Roman"/>
        <w:b/>
      </w:rPr>
      <w:t>Republic of the Philippines</w:t>
    </w:r>
  </w:p>
  <w:p w14:paraId="71D45E5F" w14:textId="77777777" w:rsidR="000B2547" w:rsidRPr="008B1C2B" w:rsidRDefault="000B2547" w:rsidP="00AA30F2">
    <w:pPr>
      <w:rPr>
        <w:rFonts w:ascii="Times New Roman" w:hAnsi="Times New Roman" w:cs="Times New Roman"/>
        <w:b/>
        <w:color w:val="0000CC"/>
        <w:sz w:val="28"/>
      </w:rPr>
    </w:pPr>
    <w:r w:rsidRPr="008B1C2B">
      <w:rPr>
        <w:rFonts w:ascii="Times New Roman" w:hAnsi="Times New Roman" w:cs="Times New Roman"/>
        <w:b/>
        <w:color w:val="0000CC"/>
        <w:sz w:val="28"/>
      </w:rPr>
      <w:t>DEPARTMENT OF ENERGY</w:t>
    </w:r>
  </w:p>
  <w:p w14:paraId="7B354BC8" w14:textId="77777777" w:rsidR="000B2547" w:rsidRPr="008B1C2B" w:rsidRDefault="000B2547" w:rsidP="00AA30F2">
    <w:pPr>
      <w:rPr>
        <w:rFonts w:ascii="Times New Roman" w:hAnsi="Times New Roman" w:cs="Times New Roman"/>
        <w:b/>
        <w:sz w:val="28"/>
        <w:szCs w:val="28"/>
      </w:rPr>
    </w:pPr>
    <w:r w:rsidRPr="008B1C2B">
      <w:rPr>
        <w:rFonts w:ascii="Times New Roman" w:hAnsi="Times New Roman" w:cs="Times New Roman"/>
        <w:b/>
        <w:sz w:val="28"/>
        <w:szCs w:val="28"/>
      </w:rPr>
      <w:t>(</w:t>
    </w:r>
    <w:proofErr w:type="spellStart"/>
    <w:r w:rsidRPr="008B1C2B">
      <w:rPr>
        <w:rFonts w:ascii="Times New Roman" w:hAnsi="Times New Roman" w:cs="Times New Roman"/>
        <w:b/>
        <w:sz w:val="28"/>
        <w:szCs w:val="28"/>
      </w:rPr>
      <w:t>Kagawaran</w:t>
    </w:r>
    <w:proofErr w:type="spellEnd"/>
    <w:r w:rsidRPr="008B1C2B">
      <w:rPr>
        <w:rFonts w:ascii="Times New Roman" w:hAnsi="Times New Roman" w:cs="Times New Roman"/>
        <w:b/>
        <w:sz w:val="28"/>
        <w:szCs w:val="28"/>
      </w:rPr>
      <w:t xml:space="preserve"> ng </w:t>
    </w:r>
    <w:proofErr w:type="spellStart"/>
    <w:r w:rsidRPr="008B1C2B">
      <w:rPr>
        <w:rFonts w:ascii="Times New Roman" w:hAnsi="Times New Roman" w:cs="Times New Roman"/>
        <w:b/>
        <w:sz w:val="28"/>
        <w:szCs w:val="28"/>
      </w:rPr>
      <w:t>Enerhiya</w:t>
    </w:r>
    <w:proofErr w:type="spellEnd"/>
    <w:r w:rsidRPr="008B1C2B">
      <w:rPr>
        <w:rFonts w:ascii="Times New Roman" w:hAnsi="Times New Roman" w:cs="Times New Roman"/>
        <w:b/>
        <w:sz w:val="28"/>
        <w:szCs w:val="28"/>
      </w:rPr>
      <w:t>)</w:t>
    </w:r>
  </w:p>
  <w:p w14:paraId="78CC17A0" w14:textId="7843E048" w:rsidR="000B2547" w:rsidRDefault="000B2547">
    <w:pPr>
      <w:pBdr>
        <w:top w:val="nil"/>
        <w:left w:val="nil"/>
        <w:bottom w:val="nil"/>
        <w:right w:val="nil"/>
        <w:between w:val="nil"/>
      </w:pBd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5C0"/>
    <w:multiLevelType w:val="multilevel"/>
    <w:tmpl w:val="8DB00D08"/>
    <w:lvl w:ilvl="0">
      <w:start w:val="4"/>
      <w:numFmt w:val="decimal"/>
      <w:lvlText w:val="%1"/>
      <w:lvlJc w:val="left"/>
      <w:pPr>
        <w:ind w:left="360" w:hanging="360"/>
      </w:pPr>
      <w:rPr>
        <w:rFonts w:hint="default"/>
        <w:b w:val="0"/>
        <w:i w:val="0"/>
      </w:rPr>
    </w:lvl>
    <w:lvl w:ilvl="1">
      <w:start w:val="3"/>
      <w:numFmt w:val="decimal"/>
      <w:lvlText w:val="%1.%2"/>
      <w:lvlJc w:val="left"/>
      <w:pPr>
        <w:ind w:left="360" w:hanging="360"/>
      </w:pPr>
      <w:rPr>
        <w:rFonts w:hint="default"/>
        <w:b w:val="0"/>
        <w:i w:val="0"/>
      </w:rPr>
    </w:lvl>
    <w:lvl w:ilvl="2">
      <w:start w:val="1"/>
      <w:numFmt w:val="decimal"/>
      <w:lvlText w:val="%1.%2.%3"/>
      <w:lvlJc w:val="left"/>
      <w:pPr>
        <w:ind w:left="720" w:hanging="720"/>
      </w:pPr>
      <w:rPr>
        <w:rFonts w:ascii="Arial" w:eastAsia="Arial" w:hAnsi="Arial" w:cs="Arial" w:hint="default"/>
        <w:b w:val="0"/>
        <w:i w:val="0"/>
        <w:sz w:val="24"/>
        <w:szCs w:val="24"/>
      </w:rPr>
    </w:lvl>
    <w:lvl w:ilvl="3">
      <w:start w:val="1"/>
      <w:numFmt w:val="decimal"/>
      <w:lvlText w:val="%1.%2.%3.%4"/>
      <w:lvlJc w:val="left"/>
      <w:pPr>
        <w:ind w:left="720" w:hanging="720"/>
      </w:pPr>
      <w:rPr>
        <w:rFonts w:ascii="Arial" w:eastAsia="Arial" w:hAnsi="Arial" w:cs="Arial" w:hint="default"/>
        <w:b w:val="0"/>
        <w:i w:val="0"/>
        <w:sz w:val="24"/>
        <w:szCs w:val="24"/>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440" w:hanging="1440"/>
      </w:pPr>
      <w:rPr>
        <w:rFonts w:hint="default"/>
        <w:b w:val="0"/>
        <w:i w:val="0"/>
      </w:rPr>
    </w:lvl>
  </w:abstractNum>
  <w:abstractNum w:abstractNumId="1" w15:restartNumberingAfterBreak="0">
    <w:nsid w:val="0C84592B"/>
    <w:multiLevelType w:val="multilevel"/>
    <w:tmpl w:val="403CA0E8"/>
    <w:lvl w:ilvl="0">
      <w:start w:val="6"/>
      <w:numFmt w:val="decimal"/>
      <w:lvlText w:val="%1"/>
      <w:lvlJc w:val="left"/>
      <w:pPr>
        <w:ind w:left="360" w:hanging="360"/>
      </w:pPr>
    </w:lvl>
    <w:lvl w:ilvl="1">
      <w:start w:val="1"/>
      <w:numFmt w:val="decimal"/>
      <w:lvlText w:val="7.%2"/>
      <w:lvlJc w:val="left"/>
      <w:pPr>
        <w:ind w:left="1080"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 w15:restartNumberingAfterBreak="0">
    <w:nsid w:val="0E213088"/>
    <w:multiLevelType w:val="hybridMultilevel"/>
    <w:tmpl w:val="3AD8E5A0"/>
    <w:lvl w:ilvl="0" w:tplc="34090017">
      <w:start w:val="1"/>
      <w:numFmt w:val="low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 w15:restartNumberingAfterBreak="0">
    <w:nsid w:val="0EEC2ED3"/>
    <w:multiLevelType w:val="hybridMultilevel"/>
    <w:tmpl w:val="3B10360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16BD0692"/>
    <w:multiLevelType w:val="multilevel"/>
    <w:tmpl w:val="3B664B64"/>
    <w:lvl w:ilvl="0">
      <w:start w:val="4"/>
      <w:numFmt w:val="decimal"/>
      <w:lvlText w:val="%1"/>
      <w:lvlJc w:val="left"/>
      <w:pPr>
        <w:ind w:left="720" w:hanging="720"/>
      </w:pPr>
      <w:rPr>
        <w:rFonts w:hint="default"/>
      </w:rPr>
    </w:lvl>
    <w:lvl w:ilvl="1">
      <w:start w:val="7"/>
      <w:numFmt w:val="decimal"/>
      <w:lvlText w:val="%1.%2"/>
      <w:lvlJc w:val="left"/>
      <w:pPr>
        <w:ind w:left="960" w:hanging="720"/>
      </w:pPr>
      <w:rPr>
        <w:rFonts w:hint="default"/>
      </w:rPr>
    </w:lvl>
    <w:lvl w:ilvl="2">
      <w:start w:val="2"/>
      <w:numFmt w:val="decimal"/>
      <w:lvlText w:val="%1.%2.%3"/>
      <w:lvlJc w:val="left"/>
      <w:pPr>
        <w:ind w:left="1200" w:hanging="720"/>
      </w:pPr>
      <w:rPr>
        <w:rFonts w:hint="default"/>
        <w:i w:val="0"/>
        <w:iCs w:val="0"/>
      </w:rPr>
    </w:lvl>
    <w:lvl w:ilvl="3">
      <w:start w:val="2"/>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5" w15:restartNumberingAfterBreak="0">
    <w:nsid w:val="19161A2F"/>
    <w:multiLevelType w:val="multilevel"/>
    <w:tmpl w:val="D57A4FA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4126C0"/>
    <w:multiLevelType w:val="multilevel"/>
    <w:tmpl w:val="A0E6203C"/>
    <w:lvl w:ilvl="0">
      <w:start w:val="1"/>
      <w:numFmt w:val="lowerRoman"/>
      <w:lvlText w:val="%1."/>
      <w:lvlJc w:val="left"/>
      <w:pPr>
        <w:ind w:left="2880" w:hanging="72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7" w15:restartNumberingAfterBreak="0">
    <w:nsid w:val="322D1FC7"/>
    <w:multiLevelType w:val="multilevel"/>
    <w:tmpl w:val="86120342"/>
    <w:lvl w:ilvl="0">
      <w:start w:val="8"/>
      <w:numFmt w:val="decimal"/>
      <w:lvlText w:val="%1"/>
      <w:lvlJc w:val="left"/>
      <w:pPr>
        <w:ind w:left="360" w:hanging="360"/>
      </w:pPr>
    </w:lvl>
    <w:lvl w:ilvl="1">
      <w:start w:val="1"/>
      <w:numFmt w:val="decimal"/>
      <w:lvlText w:val="9.%2"/>
      <w:lvlJc w:val="left"/>
      <w:pPr>
        <w:ind w:left="360" w:hanging="360"/>
      </w:pPr>
    </w:lvl>
    <w:lvl w:ilvl="2">
      <w:start w:val="1"/>
      <w:numFmt w:val="decimal"/>
      <w:lvlText w:val="9.%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38861B30"/>
    <w:multiLevelType w:val="hybridMultilevel"/>
    <w:tmpl w:val="859AC43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39413741"/>
    <w:multiLevelType w:val="multilevel"/>
    <w:tmpl w:val="11289FC6"/>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3AA05BCD"/>
    <w:multiLevelType w:val="hybridMultilevel"/>
    <w:tmpl w:val="3108754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3B520522"/>
    <w:multiLevelType w:val="multilevel"/>
    <w:tmpl w:val="2FC2A42E"/>
    <w:lvl w:ilvl="0">
      <w:start w:val="1"/>
      <w:numFmt w:val="lowerLetter"/>
      <w:lvlText w:val="%1)"/>
      <w:lvlJc w:val="left"/>
      <w:pPr>
        <w:ind w:left="360" w:hanging="360"/>
      </w:pPr>
      <w:rPr>
        <w:rFonts w:ascii="Arial" w:eastAsia="Arial" w:hAnsi="Arial" w:cs="Arial"/>
        <w:sz w:val="24"/>
        <w:szCs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2" w15:restartNumberingAfterBreak="0">
    <w:nsid w:val="41760C62"/>
    <w:multiLevelType w:val="multilevel"/>
    <w:tmpl w:val="628E804C"/>
    <w:lvl w:ilvl="0">
      <w:start w:val="10"/>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0F79F2"/>
    <w:multiLevelType w:val="hybridMultilevel"/>
    <w:tmpl w:val="3378D23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48511411"/>
    <w:multiLevelType w:val="hybridMultilevel"/>
    <w:tmpl w:val="084EED2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490D3089"/>
    <w:multiLevelType w:val="multilevel"/>
    <w:tmpl w:val="50B82860"/>
    <w:lvl w:ilvl="0">
      <w:start w:val="1"/>
      <w:numFmt w:val="lowerLetter"/>
      <w:lvlText w:val="%1)"/>
      <w:lvlJc w:val="left"/>
      <w:pPr>
        <w:ind w:left="1080" w:hanging="360"/>
      </w:pPr>
    </w:lvl>
    <w:lvl w:ilvl="1">
      <w:start w:val="1"/>
      <w:numFmt w:val="lowerLetter"/>
      <w:pStyle w:val="Heading3"/>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4ACB0938"/>
    <w:multiLevelType w:val="multilevel"/>
    <w:tmpl w:val="B26ED232"/>
    <w:lvl w:ilvl="0">
      <w:start w:val="1"/>
      <w:numFmt w:val="lowerLetter"/>
      <w:lvlText w:val="%1)"/>
      <w:lvlJc w:val="left"/>
      <w:pPr>
        <w:ind w:left="1080" w:hanging="360"/>
      </w:pPr>
    </w:lvl>
    <w:lvl w:ilvl="1">
      <w:start w:val="1"/>
      <w:numFmt w:val="lowerRoman"/>
      <w:lvlText w:val="%2."/>
      <w:lvlJc w:val="righ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4FDD0CBD"/>
    <w:multiLevelType w:val="multilevel"/>
    <w:tmpl w:val="F42E1AC6"/>
    <w:lvl w:ilvl="0">
      <w:start w:val="4"/>
      <w:numFmt w:val="decimal"/>
      <w:lvlText w:val="%1"/>
      <w:lvlJc w:val="left"/>
      <w:pPr>
        <w:ind w:left="360" w:hanging="360"/>
      </w:pPr>
      <w:rPr>
        <w:rFonts w:hint="default"/>
        <w:b w:val="0"/>
        <w:i w:val="0"/>
      </w:rPr>
    </w:lvl>
    <w:lvl w:ilvl="1">
      <w:start w:val="3"/>
      <w:numFmt w:val="decimal"/>
      <w:lvlText w:val="%1.%2"/>
      <w:lvlJc w:val="left"/>
      <w:pPr>
        <w:ind w:left="360" w:hanging="360"/>
      </w:pPr>
      <w:rPr>
        <w:rFonts w:hint="default"/>
        <w:b w:val="0"/>
        <w:i w:val="0"/>
      </w:rPr>
    </w:lvl>
    <w:lvl w:ilvl="2">
      <w:start w:val="3"/>
      <w:numFmt w:val="decimal"/>
      <w:lvlText w:val="%1.%2.%3"/>
      <w:lvlJc w:val="left"/>
      <w:pPr>
        <w:ind w:left="720" w:hanging="720"/>
      </w:pPr>
      <w:rPr>
        <w:rFonts w:ascii="Arial" w:eastAsia="Arial" w:hAnsi="Arial" w:cs="Arial" w:hint="default"/>
        <w:b w:val="0"/>
        <w:i w:val="0"/>
        <w:sz w:val="24"/>
        <w:szCs w:val="24"/>
      </w:rPr>
    </w:lvl>
    <w:lvl w:ilvl="3">
      <w:start w:val="1"/>
      <w:numFmt w:val="decimal"/>
      <w:lvlText w:val="%1.%2.%3.%4"/>
      <w:lvlJc w:val="left"/>
      <w:pPr>
        <w:ind w:left="720" w:hanging="720"/>
      </w:pPr>
      <w:rPr>
        <w:rFonts w:ascii="Arial" w:eastAsia="Arial" w:hAnsi="Arial" w:cs="Arial" w:hint="default"/>
        <w:b w:val="0"/>
        <w:i w:val="0"/>
        <w:sz w:val="24"/>
        <w:szCs w:val="24"/>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440" w:hanging="1440"/>
      </w:pPr>
      <w:rPr>
        <w:rFonts w:hint="default"/>
        <w:b w:val="0"/>
        <w:i w:val="0"/>
      </w:rPr>
    </w:lvl>
  </w:abstractNum>
  <w:abstractNum w:abstractNumId="18" w15:restartNumberingAfterBreak="0">
    <w:nsid w:val="52DE5C52"/>
    <w:multiLevelType w:val="multilevel"/>
    <w:tmpl w:val="F3AEDAB6"/>
    <w:lvl w:ilvl="0">
      <w:start w:val="1"/>
      <w:numFmt w:val="decimal"/>
      <w:lvlText w:val="%1"/>
      <w:lvlJc w:val="left"/>
      <w:pPr>
        <w:ind w:left="380" w:hanging="380"/>
      </w:pPr>
    </w:lvl>
    <w:lvl w:ilvl="1">
      <w:start w:val="1"/>
      <w:numFmt w:val="decimal"/>
      <w:pStyle w:val="DC123"/>
      <w:lvlText w:val="1.%2"/>
      <w:lvlJc w:val="left"/>
      <w:pPr>
        <w:ind w:left="380" w:hanging="38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5E7F0BDA"/>
    <w:multiLevelType w:val="multilevel"/>
    <w:tmpl w:val="9D4E4DAE"/>
    <w:lvl w:ilvl="0">
      <w:start w:val="1"/>
      <w:numFmt w:val="lowerLetter"/>
      <w:lvlText w:val="%1)"/>
      <w:lvlJc w:val="left"/>
      <w:pPr>
        <w:ind w:left="720" w:hanging="360"/>
      </w:pPr>
      <w:rPr>
        <w:rFonts w:ascii="Arial" w:eastAsia="Arial" w:hAnsi="Arial" w:cs="Arial"/>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6702690"/>
    <w:multiLevelType w:val="hybridMultilevel"/>
    <w:tmpl w:val="1368DCE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6A5F1B41"/>
    <w:multiLevelType w:val="hybridMultilevel"/>
    <w:tmpl w:val="68CE017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6D181266"/>
    <w:multiLevelType w:val="multilevel"/>
    <w:tmpl w:val="D8222292"/>
    <w:lvl w:ilvl="0">
      <w:start w:val="4"/>
      <w:numFmt w:val="decimal"/>
      <w:lvlText w:val="%1"/>
      <w:lvlJc w:val="left"/>
      <w:pPr>
        <w:ind w:left="720" w:hanging="720"/>
      </w:pPr>
      <w:rPr>
        <w:rFonts w:hint="default"/>
      </w:rPr>
    </w:lvl>
    <w:lvl w:ilvl="1">
      <w:start w:val="7"/>
      <w:numFmt w:val="decimal"/>
      <w:lvlText w:val="%1.%2"/>
      <w:lvlJc w:val="left"/>
      <w:pPr>
        <w:ind w:left="960" w:hanging="720"/>
      </w:pPr>
      <w:rPr>
        <w:rFonts w:hint="default"/>
      </w:rPr>
    </w:lvl>
    <w:lvl w:ilvl="2">
      <w:start w:val="1"/>
      <w:numFmt w:val="decimal"/>
      <w:lvlText w:val="%1.%2.%3"/>
      <w:lvlJc w:val="left"/>
      <w:pPr>
        <w:ind w:left="1200" w:hanging="720"/>
      </w:pPr>
      <w:rPr>
        <w:rFonts w:hint="default"/>
        <w:i w:val="0"/>
        <w:iCs w:val="0"/>
      </w:rPr>
    </w:lvl>
    <w:lvl w:ilvl="3">
      <w:start w:val="1"/>
      <w:numFmt w:val="decimal"/>
      <w:lvlText w:val="%1.%2.%3.%4"/>
      <w:lvlJc w:val="left"/>
      <w:pPr>
        <w:ind w:left="1800" w:hanging="1080"/>
      </w:pPr>
      <w:rPr>
        <w:rFonts w:hint="default"/>
        <w:b w:val="0"/>
        <w:bCs w:val="0"/>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23" w15:restartNumberingAfterBreak="0">
    <w:nsid w:val="6F6712AC"/>
    <w:multiLevelType w:val="multilevel"/>
    <w:tmpl w:val="0046DA3E"/>
    <w:lvl w:ilvl="0">
      <w:start w:val="1"/>
      <w:numFmt w:val="lowerLetter"/>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24" w15:restartNumberingAfterBreak="0">
    <w:nsid w:val="6F904513"/>
    <w:multiLevelType w:val="multilevel"/>
    <w:tmpl w:val="42505710"/>
    <w:lvl w:ilvl="0">
      <w:start w:val="8"/>
      <w:numFmt w:val="decimal"/>
      <w:lvlText w:val="%1"/>
      <w:lvlJc w:val="left"/>
      <w:pPr>
        <w:ind w:left="360" w:hanging="360"/>
      </w:pPr>
      <w:rPr>
        <w:b w:val="0"/>
      </w:rPr>
    </w:lvl>
    <w:lvl w:ilvl="1">
      <w:start w:val="1"/>
      <w:numFmt w:val="decimal"/>
      <w:lvlText w:val="%1.%2"/>
      <w:lvlJc w:val="left"/>
      <w:pPr>
        <w:ind w:left="1080" w:hanging="360"/>
      </w:pPr>
      <w:rPr>
        <w:b w:val="0"/>
      </w:rPr>
    </w:lvl>
    <w:lvl w:ilvl="2">
      <w:start w:val="1"/>
      <w:numFmt w:val="decimal"/>
      <w:lvlText w:val="%1.%2.%3"/>
      <w:lvlJc w:val="left"/>
      <w:pPr>
        <w:ind w:left="2160" w:hanging="720"/>
      </w:pPr>
      <w:rPr>
        <w:b w:val="0"/>
      </w:rPr>
    </w:lvl>
    <w:lvl w:ilvl="3">
      <w:start w:val="1"/>
      <w:numFmt w:val="decimal"/>
      <w:lvlText w:val="%1.%2.%3.%4"/>
      <w:lvlJc w:val="left"/>
      <w:pPr>
        <w:ind w:left="3240" w:hanging="1080"/>
      </w:pPr>
      <w:rPr>
        <w:b w:val="0"/>
      </w:rPr>
    </w:lvl>
    <w:lvl w:ilvl="4">
      <w:start w:val="1"/>
      <w:numFmt w:val="decimal"/>
      <w:lvlText w:val="%1.%2.%3.%4.%5"/>
      <w:lvlJc w:val="left"/>
      <w:pPr>
        <w:ind w:left="3960" w:hanging="1080"/>
      </w:pPr>
      <w:rPr>
        <w:b w:val="0"/>
      </w:rPr>
    </w:lvl>
    <w:lvl w:ilvl="5">
      <w:start w:val="1"/>
      <w:numFmt w:val="decimal"/>
      <w:lvlText w:val="%1.%2.%3.%4.%5.%6"/>
      <w:lvlJc w:val="left"/>
      <w:pPr>
        <w:ind w:left="5040" w:hanging="1440"/>
      </w:pPr>
      <w:rPr>
        <w:b w:val="0"/>
      </w:rPr>
    </w:lvl>
    <w:lvl w:ilvl="6">
      <w:start w:val="1"/>
      <w:numFmt w:val="decimal"/>
      <w:lvlText w:val="%1.%2.%3.%4.%5.%6.%7"/>
      <w:lvlJc w:val="left"/>
      <w:pPr>
        <w:ind w:left="5760" w:hanging="1440"/>
      </w:pPr>
      <w:rPr>
        <w:b w:val="0"/>
      </w:rPr>
    </w:lvl>
    <w:lvl w:ilvl="7">
      <w:start w:val="1"/>
      <w:numFmt w:val="decimal"/>
      <w:lvlText w:val="%1.%2.%3.%4.%5.%6.%7.%8"/>
      <w:lvlJc w:val="left"/>
      <w:pPr>
        <w:ind w:left="6840" w:hanging="1800"/>
      </w:pPr>
      <w:rPr>
        <w:b w:val="0"/>
      </w:rPr>
    </w:lvl>
    <w:lvl w:ilvl="8">
      <w:start w:val="1"/>
      <w:numFmt w:val="decimal"/>
      <w:lvlText w:val="%1.%2.%3.%4.%5.%6.%7.%8.%9"/>
      <w:lvlJc w:val="left"/>
      <w:pPr>
        <w:ind w:left="7560" w:hanging="1800"/>
      </w:pPr>
      <w:rPr>
        <w:b w:val="0"/>
      </w:rPr>
    </w:lvl>
  </w:abstractNum>
  <w:abstractNum w:abstractNumId="25" w15:restartNumberingAfterBreak="0">
    <w:nsid w:val="74BF0DAD"/>
    <w:multiLevelType w:val="multilevel"/>
    <w:tmpl w:val="C1F696C6"/>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6" w15:restartNumberingAfterBreak="0">
    <w:nsid w:val="7D68562B"/>
    <w:multiLevelType w:val="hybridMultilevel"/>
    <w:tmpl w:val="8024709A"/>
    <w:lvl w:ilvl="0" w:tplc="B7B2DDDA">
      <w:start w:val="1"/>
      <w:numFmt w:val="lowerLetter"/>
      <w:lvlText w:val="%1)"/>
      <w:lvlJc w:val="left"/>
      <w:pPr>
        <w:ind w:left="2061" w:hanging="360"/>
      </w:pPr>
      <w:rPr>
        <w:rFonts w:hint="default"/>
      </w:rPr>
    </w:lvl>
    <w:lvl w:ilvl="1" w:tplc="34090019" w:tentative="1">
      <w:start w:val="1"/>
      <w:numFmt w:val="lowerLetter"/>
      <w:lvlText w:val="%2."/>
      <w:lvlJc w:val="left"/>
      <w:pPr>
        <w:ind w:left="2781" w:hanging="360"/>
      </w:pPr>
    </w:lvl>
    <w:lvl w:ilvl="2" w:tplc="3409001B" w:tentative="1">
      <w:start w:val="1"/>
      <w:numFmt w:val="lowerRoman"/>
      <w:lvlText w:val="%3."/>
      <w:lvlJc w:val="right"/>
      <w:pPr>
        <w:ind w:left="3501" w:hanging="180"/>
      </w:pPr>
    </w:lvl>
    <w:lvl w:ilvl="3" w:tplc="3409000F" w:tentative="1">
      <w:start w:val="1"/>
      <w:numFmt w:val="decimal"/>
      <w:lvlText w:val="%4."/>
      <w:lvlJc w:val="left"/>
      <w:pPr>
        <w:ind w:left="4221" w:hanging="360"/>
      </w:pPr>
    </w:lvl>
    <w:lvl w:ilvl="4" w:tplc="34090019" w:tentative="1">
      <w:start w:val="1"/>
      <w:numFmt w:val="lowerLetter"/>
      <w:lvlText w:val="%5."/>
      <w:lvlJc w:val="left"/>
      <w:pPr>
        <w:ind w:left="4941" w:hanging="360"/>
      </w:pPr>
    </w:lvl>
    <w:lvl w:ilvl="5" w:tplc="3409001B" w:tentative="1">
      <w:start w:val="1"/>
      <w:numFmt w:val="lowerRoman"/>
      <w:lvlText w:val="%6."/>
      <w:lvlJc w:val="right"/>
      <w:pPr>
        <w:ind w:left="5661" w:hanging="180"/>
      </w:pPr>
    </w:lvl>
    <w:lvl w:ilvl="6" w:tplc="3409000F" w:tentative="1">
      <w:start w:val="1"/>
      <w:numFmt w:val="decimal"/>
      <w:lvlText w:val="%7."/>
      <w:lvlJc w:val="left"/>
      <w:pPr>
        <w:ind w:left="6381" w:hanging="360"/>
      </w:pPr>
    </w:lvl>
    <w:lvl w:ilvl="7" w:tplc="34090019" w:tentative="1">
      <w:start w:val="1"/>
      <w:numFmt w:val="lowerLetter"/>
      <w:lvlText w:val="%8."/>
      <w:lvlJc w:val="left"/>
      <w:pPr>
        <w:ind w:left="7101" w:hanging="360"/>
      </w:pPr>
    </w:lvl>
    <w:lvl w:ilvl="8" w:tplc="3409001B" w:tentative="1">
      <w:start w:val="1"/>
      <w:numFmt w:val="lowerRoman"/>
      <w:lvlText w:val="%9."/>
      <w:lvlJc w:val="right"/>
      <w:pPr>
        <w:ind w:left="7821" w:hanging="180"/>
      </w:pPr>
    </w:lvl>
  </w:abstractNum>
  <w:abstractNum w:abstractNumId="27" w15:restartNumberingAfterBreak="0">
    <w:nsid w:val="7ED041D6"/>
    <w:multiLevelType w:val="multilevel"/>
    <w:tmpl w:val="D3482D0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9"/>
  </w:num>
  <w:num w:numId="3">
    <w:abstractNumId w:val="24"/>
  </w:num>
  <w:num w:numId="4">
    <w:abstractNumId w:val="16"/>
  </w:num>
  <w:num w:numId="5">
    <w:abstractNumId w:val="6"/>
  </w:num>
  <w:num w:numId="6">
    <w:abstractNumId w:val="25"/>
  </w:num>
  <w:num w:numId="7">
    <w:abstractNumId w:val="19"/>
  </w:num>
  <w:num w:numId="8">
    <w:abstractNumId w:val="18"/>
  </w:num>
  <w:num w:numId="9">
    <w:abstractNumId w:val="1"/>
  </w:num>
  <w:num w:numId="10">
    <w:abstractNumId w:val="7"/>
  </w:num>
  <w:num w:numId="11">
    <w:abstractNumId w:val="11"/>
  </w:num>
  <w:num w:numId="12">
    <w:abstractNumId w:val="0"/>
  </w:num>
  <w:num w:numId="13">
    <w:abstractNumId w:val="23"/>
  </w:num>
  <w:num w:numId="14">
    <w:abstractNumId w:val="21"/>
  </w:num>
  <w:num w:numId="15">
    <w:abstractNumId w:val="12"/>
  </w:num>
  <w:num w:numId="16">
    <w:abstractNumId w:val="20"/>
  </w:num>
  <w:num w:numId="17">
    <w:abstractNumId w:val="10"/>
  </w:num>
  <w:num w:numId="18">
    <w:abstractNumId w:val="8"/>
  </w:num>
  <w:num w:numId="19">
    <w:abstractNumId w:val="13"/>
  </w:num>
  <w:num w:numId="20">
    <w:abstractNumId w:val="3"/>
  </w:num>
  <w:num w:numId="21">
    <w:abstractNumId w:val="14"/>
  </w:num>
  <w:num w:numId="22">
    <w:abstractNumId w:val="5"/>
  </w:num>
  <w:num w:numId="23">
    <w:abstractNumId w:val="26"/>
  </w:num>
  <w:num w:numId="24">
    <w:abstractNumId w:val="27"/>
  </w:num>
  <w:num w:numId="25">
    <w:abstractNumId w:val="2"/>
  </w:num>
  <w:num w:numId="26">
    <w:abstractNumId w:val="22"/>
  </w:num>
  <w:num w:numId="27">
    <w:abstractNumId w:val="4"/>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22"/>
    <w:rsid w:val="000019F2"/>
    <w:rsid w:val="00013B7D"/>
    <w:rsid w:val="00034876"/>
    <w:rsid w:val="00063B29"/>
    <w:rsid w:val="0008412C"/>
    <w:rsid w:val="00086CB5"/>
    <w:rsid w:val="00097605"/>
    <w:rsid w:val="000B2547"/>
    <w:rsid w:val="000D6185"/>
    <w:rsid w:val="000D7CBC"/>
    <w:rsid w:val="000E656D"/>
    <w:rsid w:val="000F3490"/>
    <w:rsid w:val="000F4541"/>
    <w:rsid w:val="000F6FD6"/>
    <w:rsid w:val="00112836"/>
    <w:rsid w:val="00113B29"/>
    <w:rsid w:val="00113F3A"/>
    <w:rsid w:val="00115AFC"/>
    <w:rsid w:val="00122D25"/>
    <w:rsid w:val="001400D8"/>
    <w:rsid w:val="001535E3"/>
    <w:rsid w:val="001666BB"/>
    <w:rsid w:val="00166B79"/>
    <w:rsid w:val="00174F39"/>
    <w:rsid w:val="00176C06"/>
    <w:rsid w:val="00187AF2"/>
    <w:rsid w:val="00187FB5"/>
    <w:rsid w:val="001C136E"/>
    <w:rsid w:val="001C4910"/>
    <w:rsid w:val="001D1DE5"/>
    <w:rsid w:val="001E3ACD"/>
    <w:rsid w:val="001F2394"/>
    <w:rsid w:val="001F3941"/>
    <w:rsid w:val="0021592A"/>
    <w:rsid w:val="00245677"/>
    <w:rsid w:val="00245AED"/>
    <w:rsid w:val="002552A9"/>
    <w:rsid w:val="002A025C"/>
    <w:rsid w:val="002A3788"/>
    <w:rsid w:val="002C0744"/>
    <w:rsid w:val="002C0F5A"/>
    <w:rsid w:val="002C32D9"/>
    <w:rsid w:val="002D13B0"/>
    <w:rsid w:val="002D2CF4"/>
    <w:rsid w:val="002D3149"/>
    <w:rsid w:val="002D4B90"/>
    <w:rsid w:val="002D72F2"/>
    <w:rsid w:val="002D781E"/>
    <w:rsid w:val="002F6061"/>
    <w:rsid w:val="002F6621"/>
    <w:rsid w:val="00306A3B"/>
    <w:rsid w:val="00315BCA"/>
    <w:rsid w:val="00320D60"/>
    <w:rsid w:val="00367671"/>
    <w:rsid w:val="003718A0"/>
    <w:rsid w:val="00373745"/>
    <w:rsid w:val="00385324"/>
    <w:rsid w:val="0039293F"/>
    <w:rsid w:val="00392C3E"/>
    <w:rsid w:val="003A06AD"/>
    <w:rsid w:val="003A0A97"/>
    <w:rsid w:val="003A4AD8"/>
    <w:rsid w:val="003B08B6"/>
    <w:rsid w:val="003B1052"/>
    <w:rsid w:val="003B4D5A"/>
    <w:rsid w:val="00411DB3"/>
    <w:rsid w:val="004166E6"/>
    <w:rsid w:val="00426B47"/>
    <w:rsid w:val="00435DA0"/>
    <w:rsid w:val="004527A4"/>
    <w:rsid w:val="00476598"/>
    <w:rsid w:val="00481405"/>
    <w:rsid w:val="00487F06"/>
    <w:rsid w:val="0049036C"/>
    <w:rsid w:val="004B3913"/>
    <w:rsid w:val="004B48F2"/>
    <w:rsid w:val="004C0BE5"/>
    <w:rsid w:val="004C0E81"/>
    <w:rsid w:val="004C2DA5"/>
    <w:rsid w:val="004E0936"/>
    <w:rsid w:val="004E0B4D"/>
    <w:rsid w:val="004E3212"/>
    <w:rsid w:val="004F0077"/>
    <w:rsid w:val="00505509"/>
    <w:rsid w:val="00521E04"/>
    <w:rsid w:val="00535FC5"/>
    <w:rsid w:val="00537C11"/>
    <w:rsid w:val="00537FB1"/>
    <w:rsid w:val="00541293"/>
    <w:rsid w:val="00554BAA"/>
    <w:rsid w:val="005646B0"/>
    <w:rsid w:val="0056499C"/>
    <w:rsid w:val="00567C69"/>
    <w:rsid w:val="005957DA"/>
    <w:rsid w:val="005A3A7F"/>
    <w:rsid w:val="005A3D3F"/>
    <w:rsid w:val="005A5D69"/>
    <w:rsid w:val="005C0301"/>
    <w:rsid w:val="005C74ED"/>
    <w:rsid w:val="005D32C5"/>
    <w:rsid w:val="005E0EE2"/>
    <w:rsid w:val="005E1299"/>
    <w:rsid w:val="00606F27"/>
    <w:rsid w:val="00613F93"/>
    <w:rsid w:val="00626378"/>
    <w:rsid w:val="00633520"/>
    <w:rsid w:val="00633918"/>
    <w:rsid w:val="00663ED9"/>
    <w:rsid w:val="00681CA7"/>
    <w:rsid w:val="00682BA0"/>
    <w:rsid w:val="006907F2"/>
    <w:rsid w:val="00697A1D"/>
    <w:rsid w:val="006A118E"/>
    <w:rsid w:val="006A22F2"/>
    <w:rsid w:val="006A7D30"/>
    <w:rsid w:val="006B367A"/>
    <w:rsid w:val="006B74B6"/>
    <w:rsid w:val="006C1569"/>
    <w:rsid w:val="006D42D0"/>
    <w:rsid w:val="006E3FA5"/>
    <w:rsid w:val="00723F2F"/>
    <w:rsid w:val="00730710"/>
    <w:rsid w:val="00765AC4"/>
    <w:rsid w:val="00771775"/>
    <w:rsid w:val="00771E96"/>
    <w:rsid w:val="0079474B"/>
    <w:rsid w:val="007A36F4"/>
    <w:rsid w:val="007A57A8"/>
    <w:rsid w:val="007B175B"/>
    <w:rsid w:val="007C3F3D"/>
    <w:rsid w:val="007C46D7"/>
    <w:rsid w:val="007C713E"/>
    <w:rsid w:val="00806F30"/>
    <w:rsid w:val="008219F1"/>
    <w:rsid w:val="00823349"/>
    <w:rsid w:val="00847B71"/>
    <w:rsid w:val="00850414"/>
    <w:rsid w:val="00852775"/>
    <w:rsid w:val="00855CE1"/>
    <w:rsid w:val="00857D84"/>
    <w:rsid w:val="00866739"/>
    <w:rsid w:val="00870C04"/>
    <w:rsid w:val="00871FAC"/>
    <w:rsid w:val="0087211F"/>
    <w:rsid w:val="0089461E"/>
    <w:rsid w:val="00894BB7"/>
    <w:rsid w:val="008A0EEC"/>
    <w:rsid w:val="008A1B43"/>
    <w:rsid w:val="008A1D43"/>
    <w:rsid w:val="008A387D"/>
    <w:rsid w:val="008B1C2B"/>
    <w:rsid w:val="008B2DA2"/>
    <w:rsid w:val="008E1285"/>
    <w:rsid w:val="008F16B3"/>
    <w:rsid w:val="008F7CFA"/>
    <w:rsid w:val="00922798"/>
    <w:rsid w:val="00932243"/>
    <w:rsid w:val="00935225"/>
    <w:rsid w:val="009515D8"/>
    <w:rsid w:val="009575FF"/>
    <w:rsid w:val="009646DD"/>
    <w:rsid w:val="00974E43"/>
    <w:rsid w:val="009829F3"/>
    <w:rsid w:val="009834B1"/>
    <w:rsid w:val="00985B87"/>
    <w:rsid w:val="00990E75"/>
    <w:rsid w:val="009A5AFC"/>
    <w:rsid w:val="009C6920"/>
    <w:rsid w:val="009F3D13"/>
    <w:rsid w:val="00A005F3"/>
    <w:rsid w:val="00A040FB"/>
    <w:rsid w:val="00A07B5F"/>
    <w:rsid w:val="00A07B7D"/>
    <w:rsid w:val="00A174C5"/>
    <w:rsid w:val="00A27D12"/>
    <w:rsid w:val="00A80549"/>
    <w:rsid w:val="00A964AB"/>
    <w:rsid w:val="00AA1DDD"/>
    <w:rsid w:val="00AA2A92"/>
    <w:rsid w:val="00AA30F2"/>
    <w:rsid w:val="00AC1D8A"/>
    <w:rsid w:val="00AC6DFE"/>
    <w:rsid w:val="00AC71DD"/>
    <w:rsid w:val="00AD2428"/>
    <w:rsid w:val="00AD481D"/>
    <w:rsid w:val="00AE015F"/>
    <w:rsid w:val="00B017D1"/>
    <w:rsid w:val="00B07799"/>
    <w:rsid w:val="00B33713"/>
    <w:rsid w:val="00B34B6A"/>
    <w:rsid w:val="00B34D5E"/>
    <w:rsid w:val="00B45602"/>
    <w:rsid w:val="00B55FD8"/>
    <w:rsid w:val="00B64869"/>
    <w:rsid w:val="00B80458"/>
    <w:rsid w:val="00B80F89"/>
    <w:rsid w:val="00B81C92"/>
    <w:rsid w:val="00B91320"/>
    <w:rsid w:val="00BB392D"/>
    <w:rsid w:val="00BC625B"/>
    <w:rsid w:val="00BC6305"/>
    <w:rsid w:val="00BD567C"/>
    <w:rsid w:val="00BF7CAF"/>
    <w:rsid w:val="00C14D6E"/>
    <w:rsid w:val="00C15C46"/>
    <w:rsid w:val="00C234D3"/>
    <w:rsid w:val="00C3299C"/>
    <w:rsid w:val="00C92451"/>
    <w:rsid w:val="00CB39FF"/>
    <w:rsid w:val="00CB43A2"/>
    <w:rsid w:val="00CC5E4E"/>
    <w:rsid w:val="00CD49C8"/>
    <w:rsid w:val="00CE13ED"/>
    <w:rsid w:val="00CE5C2D"/>
    <w:rsid w:val="00CE5FBF"/>
    <w:rsid w:val="00D05D13"/>
    <w:rsid w:val="00D079E1"/>
    <w:rsid w:val="00D16FAB"/>
    <w:rsid w:val="00D2313D"/>
    <w:rsid w:val="00D339C4"/>
    <w:rsid w:val="00D90C41"/>
    <w:rsid w:val="00DA5669"/>
    <w:rsid w:val="00DA70F6"/>
    <w:rsid w:val="00DC3A41"/>
    <w:rsid w:val="00DD6FB7"/>
    <w:rsid w:val="00DE1AF8"/>
    <w:rsid w:val="00E03F48"/>
    <w:rsid w:val="00E071C5"/>
    <w:rsid w:val="00E26EBC"/>
    <w:rsid w:val="00E3025F"/>
    <w:rsid w:val="00E34CFE"/>
    <w:rsid w:val="00E37E20"/>
    <w:rsid w:val="00E479DD"/>
    <w:rsid w:val="00E572FE"/>
    <w:rsid w:val="00E753D3"/>
    <w:rsid w:val="00E77D52"/>
    <w:rsid w:val="00E83A5D"/>
    <w:rsid w:val="00EA674A"/>
    <w:rsid w:val="00ED398A"/>
    <w:rsid w:val="00ED6A3D"/>
    <w:rsid w:val="00F122EA"/>
    <w:rsid w:val="00F21E6C"/>
    <w:rsid w:val="00F24753"/>
    <w:rsid w:val="00F519DB"/>
    <w:rsid w:val="00F56BA3"/>
    <w:rsid w:val="00F61DD3"/>
    <w:rsid w:val="00F64865"/>
    <w:rsid w:val="00F658A0"/>
    <w:rsid w:val="00FA489D"/>
    <w:rsid w:val="00FB791A"/>
    <w:rsid w:val="00FD408E"/>
    <w:rsid w:val="00FD6D80"/>
    <w:rsid w:val="00FE0B22"/>
    <w:rsid w:val="00FE4919"/>
    <w:rsid w:val="00FE650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F7B54AC"/>
  <w15:docId w15:val="{89829580-DDD8-4026-AD09-C3A3504D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A"/>
        <w:sz w:val="22"/>
        <w:szCs w:val="22"/>
        <w:lang w:val="en-PH" w:eastAsia="en-P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25B"/>
    <w:rPr>
      <w:lang w:eastAsia="en-US"/>
    </w:rPr>
  </w:style>
  <w:style w:type="paragraph" w:styleId="Heading1">
    <w:name w:val="heading 1"/>
    <w:basedOn w:val="Normal"/>
    <w:next w:val="Normal"/>
    <w:link w:val="Heading1Char"/>
    <w:uiPriority w:val="9"/>
    <w:qFormat/>
    <w:rsid w:val="0036379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660C67"/>
    <w:pPr>
      <w:keepNext/>
      <w:keepLines/>
      <w:spacing w:before="200"/>
      <w:outlineLvl w:val="1"/>
    </w:pPr>
    <w:rPr>
      <w:rFonts w:ascii="Cambria" w:eastAsia="MS Gothic" w:hAnsi="Cambria"/>
      <w:b/>
      <w:bCs/>
      <w:color w:val="4F81BD"/>
      <w:sz w:val="26"/>
      <w:szCs w:val="26"/>
      <w:lang w:val="en-US"/>
    </w:rPr>
  </w:style>
  <w:style w:type="paragraph" w:styleId="Heading3">
    <w:name w:val="heading 3"/>
    <w:basedOn w:val="Normal"/>
    <w:next w:val="Normal"/>
    <w:link w:val="Heading3Char"/>
    <w:uiPriority w:val="9"/>
    <w:semiHidden/>
    <w:unhideWhenUsed/>
    <w:qFormat/>
    <w:rsid w:val="00363794"/>
    <w:pPr>
      <w:widowControl w:val="0"/>
      <w:numPr>
        <w:ilvl w:val="1"/>
        <w:numId w:val="1"/>
      </w:numPr>
      <w:contextualSpacing/>
      <w:jc w:val="both"/>
      <w:outlineLvl w:val="2"/>
    </w:pPr>
    <w:rPr>
      <w:rFonts w:ascii="Arial" w:hAnsi="Arial" w:cs="Arial"/>
      <w:sz w:val="24"/>
      <w:szCs w:val="24"/>
    </w:rPr>
  </w:style>
  <w:style w:type="paragraph" w:styleId="Heading4">
    <w:name w:val="heading 4"/>
    <w:basedOn w:val="Normal"/>
    <w:next w:val="Normal"/>
    <w:link w:val="Heading4Char"/>
    <w:uiPriority w:val="9"/>
    <w:semiHidden/>
    <w:unhideWhenUsed/>
    <w:qFormat/>
    <w:rsid w:val="00C74717"/>
    <w:pPr>
      <w:keepNext/>
      <w:spacing w:before="240" w:after="60"/>
      <w:outlineLvl w:val="3"/>
    </w:pPr>
    <w:rPr>
      <w:rFonts w:eastAsia="Times New Roman"/>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FootnoteTextChar">
    <w:name w:val="Footnote Text Char"/>
    <w:link w:val="FootnoteText"/>
    <w:uiPriority w:val="99"/>
    <w:qFormat/>
    <w:rsid w:val="004C7498"/>
    <w:rPr>
      <w:rFonts w:ascii="Times New Roman" w:eastAsia="Batang" w:hAnsi="Times New Roman" w:cs="Times New Roman"/>
      <w:sz w:val="20"/>
      <w:szCs w:val="20"/>
      <w:lang w:val="en-US" w:eastAsia="ko-KR"/>
    </w:rPr>
  </w:style>
  <w:style w:type="character" w:customStyle="1" w:styleId="FootnoteCharacters">
    <w:name w:val="Footnote Characters"/>
    <w:uiPriority w:val="99"/>
    <w:unhideWhenUsed/>
    <w:qFormat/>
    <w:rsid w:val="004C7498"/>
    <w:rPr>
      <w:vertAlign w:val="superscript"/>
    </w:rPr>
  </w:style>
  <w:style w:type="character" w:customStyle="1" w:styleId="FootnoteAnchor">
    <w:name w:val="Footnote Anchor"/>
    <w:rPr>
      <w:vertAlign w:val="superscript"/>
    </w:rPr>
  </w:style>
  <w:style w:type="character" w:customStyle="1" w:styleId="BodyTextIndentChar">
    <w:name w:val="Body Text Indent Char"/>
    <w:basedOn w:val="DefaultParagraphFont"/>
    <w:uiPriority w:val="99"/>
    <w:semiHidden/>
    <w:qFormat/>
    <w:rsid w:val="004710ED"/>
  </w:style>
  <w:style w:type="character" w:customStyle="1" w:styleId="BodyTextIndentChar1">
    <w:name w:val="Body Text Indent Char1"/>
    <w:link w:val="BodyTextIndent"/>
    <w:qFormat/>
    <w:rsid w:val="004710ED"/>
    <w:rPr>
      <w:rFonts w:ascii="Arial" w:eastAsia="SimSun" w:hAnsi="Arial" w:cs="Arial"/>
      <w:lang w:val="en-US" w:eastAsia="zh-SG"/>
    </w:rPr>
  </w:style>
  <w:style w:type="character" w:customStyle="1" w:styleId="HeaderChar">
    <w:name w:val="Header Char"/>
    <w:basedOn w:val="DefaultParagraphFont"/>
    <w:link w:val="Header"/>
    <w:qFormat/>
    <w:rsid w:val="001B73A0"/>
  </w:style>
  <w:style w:type="character" w:customStyle="1" w:styleId="FooterChar">
    <w:name w:val="Footer Char"/>
    <w:basedOn w:val="DefaultParagraphFont"/>
    <w:link w:val="Footer"/>
    <w:uiPriority w:val="99"/>
    <w:qFormat/>
    <w:rsid w:val="001B73A0"/>
  </w:style>
  <w:style w:type="character" w:customStyle="1" w:styleId="BalloonTextChar">
    <w:name w:val="Balloon Text Char"/>
    <w:link w:val="BalloonText"/>
    <w:uiPriority w:val="99"/>
    <w:semiHidden/>
    <w:qFormat/>
    <w:rsid w:val="007D20F8"/>
    <w:rPr>
      <w:rFonts w:ascii="Tahoma" w:hAnsi="Tahoma" w:cs="Tahoma"/>
      <w:sz w:val="16"/>
      <w:szCs w:val="16"/>
    </w:rPr>
  </w:style>
  <w:style w:type="character" w:styleId="CommentReference">
    <w:name w:val="annotation reference"/>
    <w:uiPriority w:val="99"/>
    <w:semiHidden/>
    <w:unhideWhenUsed/>
    <w:qFormat/>
    <w:rsid w:val="004E7B13"/>
    <w:rPr>
      <w:sz w:val="16"/>
      <w:szCs w:val="16"/>
    </w:rPr>
  </w:style>
  <w:style w:type="character" w:customStyle="1" w:styleId="CommentTextChar">
    <w:name w:val="Comment Text Char"/>
    <w:link w:val="CommentText"/>
    <w:uiPriority w:val="99"/>
    <w:qFormat/>
    <w:rsid w:val="004E7B13"/>
    <w:rPr>
      <w:sz w:val="20"/>
      <w:szCs w:val="20"/>
    </w:rPr>
  </w:style>
  <w:style w:type="character" w:customStyle="1" w:styleId="CommentSubjectChar">
    <w:name w:val="Comment Subject Char"/>
    <w:link w:val="CommentSubject"/>
    <w:uiPriority w:val="99"/>
    <w:semiHidden/>
    <w:qFormat/>
    <w:rsid w:val="004E7B13"/>
    <w:rPr>
      <w:b/>
      <w:bCs/>
      <w:sz w:val="20"/>
      <w:szCs w:val="20"/>
    </w:rPr>
  </w:style>
  <w:style w:type="character" w:customStyle="1" w:styleId="Heading2Char">
    <w:name w:val="Heading 2 Char"/>
    <w:link w:val="Heading2"/>
    <w:uiPriority w:val="9"/>
    <w:qFormat/>
    <w:rsid w:val="00660C67"/>
    <w:rPr>
      <w:rFonts w:ascii="Cambria" w:eastAsia="MS Gothic" w:hAnsi="Cambria" w:cs="Times New Roman"/>
      <w:b/>
      <w:bCs/>
      <w:color w:val="4F81BD"/>
      <w:sz w:val="26"/>
      <w:szCs w:val="26"/>
      <w:lang w:val="en-US"/>
    </w:rPr>
  </w:style>
  <w:style w:type="character" w:styleId="PageNumber">
    <w:name w:val="page number"/>
    <w:basedOn w:val="DefaultParagraphFont"/>
    <w:qFormat/>
    <w:rsid w:val="00660C67"/>
  </w:style>
  <w:style w:type="character" w:customStyle="1" w:styleId="Heading3Char">
    <w:name w:val="Heading 3 Char"/>
    <w:link w:val="Heading3"/>
    <w:qFormat/>
    <w:rsid w:val="00363794"/>
    <w:rPr>
      <w:rFonts w:ascii="Arial" w:hAnsi="Arial" w:cs="Arial"/>
      <w:color w:val="00000A"/>
      <w:sz w:val="24"/>
      <w:szCs w:val="24"/>
      <w:lang w:eastAsia="en-US"/>
    </w:rPr>
  </w:style>
  <w:style w:type="character" w:customStyle="1" w:styleId="InternetLink">
    <w:name w:val="Internet Link"/>
    <w:unhideWhenUsed/>
    <w:rsid w:val="00C74717"/>
    <w:rPr>
      <w:color w:val="0563C1"/>
      <w:u w:val="single"/>
    </w:rPr>
  </w:style>
  <w:style w:type="character" w:customStyle="1" w:styleId="Heading4Char">
    <w:name w:val="Heading 4 Char"/>
    <w:link w:val="Heading4"/>
    <w:semiHidden/>
    <w:qFormat/>
    <w:rsid w:val="00C74717"/>
    <w:rPr>
      <w:rFonts w:ascii="Calibri" w:eastAsia="Times New Roman" w:hAnsi="Calibri" w:cs="Times New Roman"/>
      <w:b/>
      <w:bCs/>
      <w:sz w:val="28"/>
      <w:szCs w:val="28"/>
      <w:lang w:val="en-PH"/>
    </w:rPr>
  </w:style>
  <w:style w:type="character" w:customStyle="1" w:styleId="Heading1Char">
    <w:name w:val="Heading 1 Char"/>
    <w:basedOn w:val="DefaultParagraphFont"/>
    <w:link w:val="Heading1"/>
    <w:qFormat/>
    <w:rsid w:val="00363794"/>
    <w:rPr>
      <w:rFonts w:asciiTheme="majorHAnsi" w:eastAsiaTheme="majorEastAsia" w:hAnsiTheme="majorHAnsi" w:cstheme="majorBidi"/>
      <w:b/>
      <w:bCs/>
      <w:color w:val="2E74B5" w:themeColor="accent1" w:themeShade="BF"/>
      <w:sz w:val="28"/>
      <w:szCs w:val="28"/>
      <w:lang w:eastAsia="en-US"/>
    </w:rPr>
  </w:style>
  <w:style w:type="character" w:customStyle="1" w:styleId="ListLabel1">
    <w:name w:val="ListLabel 1"/>
    <w:qFormat/>
    <w:rPr>
      <w:b w:val="0"/>
    </w:rPr>
  </w:style>
  <w:style w:type="character" w:customStyle="1" w:styleId="ListLabel2">
    <w:name w:val="ListLabel 2"/>
    <w:qFormat/>
    <w:rPr>
      <w:b/>
    </w:rPr>
  </w:style>
  <w:style w:type="character" w:customStyle="1" w:styleId="ListLabel3">
    <w:name w:val="ListLabel 3"/>
    <w:qFormat/>
    <w:rPr>
      <w:b w:val="0"/>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Calibri" w:cs="Arial"/>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b/>
    </w:rPr>
  </w:style>
  <w:style w:type="character" w:customStyle="1" w:styleId="ListLabel12">
    <w:name w:val="ListLabel 12"/>
    <w:qFormat/>
    <w:rPr>
      <w:b/>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rPr>
  </w:style>
  <w:style w:type="character" w:customStyle="1" w:styleId="ListLabel16">
    <w:name w:val="ListLabel 16"/>
    <w:qFormat/>
    <w:rPr>
      <w:b/>
    </w:rPr>
  </w:style>
  <w:style w:type="character" w:customStyle="1" w:styleId="ListLabel17">
    <w:name w:val="ListLabel 17"/>
    <w:qFormat/>
    <w:rPr>
      <w:b/>
    </w:rPr>
  </w:style>
  <w:style w:type="character" w:customStyle="1" w:styleId="ListLabel18">
    <w:name w:val="ListLabel 18"/>
    <w:qFormat/>
    <w:rPr>
      <w:b/>
    </w:rPr>
  </w:style>
  <w:style w:type="character" w:customStyle="1" w:styleId="ListLabel19">
    <w:name w:val="ListLabel 19"/>
    <w:qFormat/>
    <w:rPr>
      <w:rFonts w:eastAsia="Calibri" w:cs="Times New Roman"/>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val="0"/>
    </w:rPr>
  </w:style>
  <w:style w:type="character" w:customStyle="1" w:styleId="ListLabel24">
    <w:name w:val="ListLabel 24"/>
    <w:qFormat/>
    <w:rPr>
      <w:b/>
      <w:color w:val="00000A"/>
    </w:rPr>
  </w:style>
  <w:style w:type="character" w:customStyle="1" w:styleId="ListLabel25">
    <w:name w:val="ListLabel 25"/>
    <w:qFormat/>
    <w:rPr>
      <w:b/>
      <w:color w:val="00000A"/>
    </w:rPr>
  </w:style>
  <w:style w:type="character" w:customStyle="1" w:styleId="ListLabel26">
    <w:name w:val="ListLabel 26"/>
    <w:qFormat/>
    <w:rPr>
      <w:b/>
      <w:color w:val="00000A"/>
    </w:rPr>
  </w:style>
  <w:style w:type="character" w:customStyle="1" w:styleId="ListLabel27">
    <w:name w:val="ListLabel 27"/>
    <w:qFormat/>
    <w:rPr>
      <w:b/>
      <w:color w:val="00000A"/>
    </w:rPr>
  </w:style>
  <w:style w:type="character" w:customStyle="1" w:styleId="ListLabel28">
    <w:name w:val="ListLabel 28"/>
    <w:qFormat/>
    <w:rPr>
      <w:b/>
      <w:color w:val="00000A"/>
    </w:rPr>
  </w:style>
  <w:style w:type="character" w:customStyle="1" w:styleId="ListLabel29">
    <w:name w:val="ListLabel 29"/>
    <w:qFormat/>
    <w:rPr>
      <w:b/>
      <w:color w:val="00000A"/>
    </w:rPr>
  </w:style>
  <w:style w:type="character" w:customStyle="1" w:styleId="ListLabel30">
    <w:name w:val="ListLabel 30"/>
    <w:qFormat/>
    <w:rPr>
      <w:b/>
      <w:color w:val="00000A"/>
    </w:rPr>
  </w:style>
  <w:style w:type="character" w:customStyle="1" w:styleId="ListLabel31">
    <w:name w:val="ListLabel 31"/>
    <w:qFormat/>
    <w:rPr>
      <w:b/>
      <w:color w:val="00000A"/>
    </w:rPr>
  </w:style>
  <w:style w:type="character" w:customStyle="1" w:styleId="ListLabel32">
    <w:name w:val="ListLabel 32"/>
    <w:qFormat/>
    <w:rPr>
      <w:b/>
      <w:color w:val="00000A"/>
    </w:rPr>
  </w:style>
  <w:style w:type="character" w:customStyle="1" w:styleId="ListLabel33">
    <w:name w:val="ListLabel 33"/>
    <w:qFormat/>
    <w:rPr>
      <w:b w:val="0"/>
    </w:rPr>
  </w:style>
  <w:style w:type="character" w:customStyle="1" w:styleId="ListLabel34">
    <w:name w:val="ListLabel 34"/>
    <w:qFormat/>
    <w:rPr>
      <w:b w:val="0"/>
    </w:rPr>
  </w:style>
  <w:style w:type="character" w:customStyle="1" w:styleId="ListLabel35">
    <w:name w:val="ListLabel 35"/>
    <w:qFormat/>
    <w:rPr>
      <w:rFonts w:cs="Arial"/>
    </w:rPr>
  </w:style>
  <w:style w:type="character" w:customStyle="1" w:styleId="ListLabel36">
    <w:name w:val="ListLabel 36"/>
    <w:qFormat/>
    <w:rPr>
      <w:b/>
    </w:rPr>
  </w:style>
  <w:style w:type="character" w:customStyle="1" w:styleId="ListLabel37">
    <w:name w:val="ListLabel 37"/>
    <w:qFormat/>
    <w:rPr>
      <w:b/>
    </w:rPr>
  </w:style>
  <w:style w:type="character" w:customStyle="1" w:styleId="ListLabel38">
    <w:name w:val="ListLabel 38"/>
    <w:qFormat/>
    <w:rPr>
      <w:b/>
    </w:rPr>
  </w:style>
  <w:style w:type="character" w:customStyle="1" w:styleId="ListLabel39">
    <w:name w:val="ListLabel 39"/>
    <w:qFormat/>
    <w:rPr>
      <w:b/>
    </w:rPr>
  </w:style>
  <w:style w:type="character" w:customStyle="1" w:styleId="ListLabel40">
    <w:name w:val="ListLabel 40"/>
    <w:qFormat/>
    <w:rPr>
      <w:b/>
    </w:rPr>
  </w:style>
  <w:style w:type="character" w:customStyle="1" w:styleId="ListLabel41">
    <w:name w:val="ListLabel 41"/>
    <w:qFormat/>
    <w:rPr>
      <w:b/>
    </w:rPr>
  </w:style>
  <w:style w:type="character" w:customStyle="1" w:styleId="ListLabel42">
    <w:name w:val="ListLabel 42"/>
    <w:qFormat/>
    <w:rPr>
      <w:b/>
    </w:rPr>
  </w:style>
  <w:style w:type="character" w:customStyle="1" w:styleId="ListLabel43">
    <w:name w:val="ListLabel 43"/>
    <w:qFormat/>
    <w:rPr>
      <w:b/>
    </w:rPr>
  </w:style>
  <w:style w:type="character" w:customStyle="1" w:styleId="ListLabel44">
    <w:name w:val="ListLabel 44"/>
    <w:qFormat/>
    <w:rPr>
      <w:b/>
    </w:rPr>
  </w:style>
  <w:style w:type="character" w:customStyle="1" w:styleId="ListLabel45">
    <w:name w:val="ListLabel 45"/>
    <w:qFormat/>
    <w:rPr>
      <w:b/>
    </w:rPr>
  </w:style>
  <w:style w:type="character" w:customStyle="1" w:styleId="ListLabel46">
    <w:name w:val="ListLabel 46"/>
    <w:qFormat/>
    <w:rPr>
      <w:b/>
    </w:rPr>
  </w:style>
  <w:style w:type="character" w:customStyle="1" w:styleId="ListLabel47">
    <w:name w:val="ListLabel 47"/>
    <w:qFormat/>
    <w:rPr>
      <w:b/>
    </w:rPr>
  </w:style>
  <w:style w:type="character" w:customStyle="1" w:styleId="ListLabel48">
    <w:name w:val="ListLabel 48"/>
    <w:qFormat/>
    <w:rPr>
      <w:b/>
    </w:rPr>
  </w:style>
  <w:style w:type="character" w:customStyle="1" w:styleId="ListLabel49">
    <w:name w:val="ListLabel 49"/>
    <w:qFormat/>
    <w:rPr>
      <w:b/>
    </w:rPr>
  </w:style>
  <w:style w:type="character" w:customStyle="1" w:styleId="ListLabel50">
    <w:name w:val="ListLabel 50"/>
    <w:qFormat/>
    <w:rPr>
      <w:b/>
    </w:rPr>
  </w:style>
  <w:style w:type="character" w:customStyle="1" w:styleId="ListLabel51">
    <w:name w:val="ListLabel 51"/>
    <w:qFormat/>
    <w:rPr>
      <w:b/>
    </w:rPr>
  </w:style>
  <w:style w:type="character" w:customStyle="1" w:styleId="ListLabel52">
    <w:name w:val="ListLabel 52"/>
    <w:qFormat/>
    <w:rPr>
      <w:b/>
    </w:rPr>
  </w:style>
  <w:style w:type="character" w:customStyle="1" w:styleId="ListLabel53">
    <w:name w:val="ListLabel 53"/>
    <w:qFormat/>
    <w:rPr>
      <w:b/>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eastAsia="Calibri" w:cs="Times New Roman"/>
      <w:sz w:val="16"/>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FootnoteText">
    <w:name w:val="footnote text"/>
    <w:basedOn w:val="Normal"/>
    <w:link w:val="FootnoteTextChar"/>
    <w:uiPriority w:val="99"/>
    <w:unhideWhenUsed/>
    <w:rsid w:val="004C7498"/>
    <w:rPr>
      <w:rFonts w:ascii="Times New Roman" w:eastAsia="Batang" w:hAnsi="Times New Roman"/>
      <w:sz w:val="20"/>
      <w:szCs w:val="20"/>
      <w:lang w:val="en-US" w:eastAsia="ko-KR"/>
    </w:rPr>
  </w:style>
  <w:style w:type="paragraph" w:styleId="BodyTextIndent">
    <w:name w:val="Body Text Indent"/>
    <w:basedOn w:val="Normal"/>
    <w:link w:val="BodyTextIndentChar1"/>
    <w:rsid w:val="004710ED"/>
    <w:pPr>
      <w:spacing w:line="360" w:lineRule="auto"/>
      <w:jc w:val="both"/>
    </w:pPr>
    <w:rPr>
      <w:rFonts w:ascii="Arial" w:eastAsia="SimSun" w:hAnsi="Arial" w:cs="Arial"/>
      <w:lang w:val="en-US" w:eastAsia="zh-SG"/>
    </w:rPr>
  </w:style>
  <w:style w:type="paragraph" w:customStyle="1" w:styleId="ColorfulList-Accent11">
    <w:name w:val="Colorful List - Accent 11"/>
    <w:basedOn w:val="Normal"/>
    <w:uiPriority w:val="34"/>
    <w:qFormat/>
    <w:rsid w:val="004710ED"/>
    <w:pPr>
      <w:ind w:left="720"/>
      <w:contextualSpacing/>
    </w:pPr>
  </w:style>
  <w:style w:type="paragraph" w:styleId="Header">
    <w:name w:val="header"/>
    <w:basedOn w:val="Normal"/>
    <w:link w:val="HeaderChar"/>
    <w:unhideWhenUsed/>
    <w:rsid w:val="001B73A0"/>
    <w:pPr>
      <w:tabs>
        <w:tab w:val="center" w:pos="4680"/>
        <w:tab w:val="right" w:pos="9360"/>
      </w:tabs>
    </w:pPr>
  </w:style>
  <w:style w:type="paragraph" w:styleId="Footer">
    <w:name w:val="footer"/>
    <w:basedOn w:val="Normal"/>
    <w:link w:val="FooterChar"/>
    <w:unhideWhenUsed/>
    <w:rsid w:val="001B73A0"/>
    <w:pPr>
      <w:tabs>
        <w:tab w:val="center" w:pos="4680"/>
        <w:tab w:val="right" w:pos="9360"/>
      </w:tabs>
    </w:pPr>
  </w:style>
  <w:style w:type="paragraph" w:styleId="BalloonText">
    <w:name w:val="Balloon Text"/>
    <w:basedOn w:val="Normal"/>
    <w:link w:val="BalloonTextChar"/>
    <w:uiPriority w:val="99"/>
    <w:semiHidden/>
    <w:unhideWhenUsed/>
    <w:qFormat/>
    <w:rsid w:val="007D20F8"/>
    <w:rPr>
      <w:rFonts w:ascii="Tahoma" w:hAnsi="Tahoma" w:cs="Tahoma"/>
      <w:sz w:val="16"/>
      <w:szCs w:val="16"/>
    </w:rPr>
  </w:style>
  <w:style w:type="paragraph" w:styleId="CommentText">
    <w:name w:val="annotation text"/>
    <w:basedOn w:val="Normal"/>
    <w:link w:val="CommentTextChar"/>
    <w:uiPriority w:val="99"/>
    <w:unhideWhenUsed/>
    <w:qFormat/>
    <w:rsid w:val="004E7B13"/>
    <w:rPr>
      <w:sz w:val="20"/>
      <w:szCs w:val="20"/>
    </w:rPr>
  </w:style>
  <w:style w:type="paragraph" w:styleId="CommentSubject">
    <w:name w:val="annotation subject"/>
    <w:basedOn w:val="CommentText"/>
    <w:link w:val="CommentSubjectChar"/>
    <w:uiPriority w:val="99"/>
    <w:semiHidden/>
    <w:unhideWhenUsed/>
    <w:qFormat/>
    <w:rsid w:val="004E7B13"/>
    <w:rPr>
      <w:b/>
      <w:bCs/>
    </w:rPr>
  </w:style>
  <w:style w:type="paragraph" w:customStyle="1" w:styleId="ColorfulShading-Accent11">
    <w:name w:val="Colorful Shading - Accent 11"/>
    <w:uiPriority w:val="99"/>
    <w:semiHidden/>
    <w:qFormat/>
    <w:rsid w:val="00497893"/>
    <w:rPr>
      <w:lang w:eastAsia="en-US"/>
    </w:rPr>
  </w:style>
  <w:style w:type="paragraph" w:customStyle="1" w:styleId="Default">
    <w:name w:val="Default"/>
    <w:qFormat/>
    <w:rsid w:val="00B236AA"/>
    <w:rPr>
      <w:rFonts w:ascii="Book Antiqua" w:hAnsi="Book Antiqua" w:cs="Book Antiqua"/>
      <w:color w:val="000000"/>
      <w:sz w:val="24"/>
      <w:szCs w:val="24"/>
      <w:lang w:eastAsia="en-US"/>
    </w:rPr>
  </w:style>
  <w:style w:type="paragraph" w:styleId="ListParagraph">
    <w:name w:val="List Paragraph"/>
    <w:basedOn w:val="Normal"/>
    <w:link w:val="ListParagraphChar1"/>
    <w:uiPriority w:val="34"/>
    <w:qFormat/>
    <w:rsid w:val="002A078D"/>
    <w:pPr>
      <w:ind w:left="720"/>
    </w:pPr>
  </w:style>
  <w:style w:type="paragraph" w:styleId="Revision">
    <w:name w:val="Revision"/>
    <w:semiHidden/>
    <w:qFormat/>
    <w:rsid w:val="005A12A8"/>
    <w:rPr>
      <w:lang w:eastAsia="en-US"/>
    </w:rPr>
  </w:style>
  <w:style w:type="paragraph" w:styleId="NoSpacing">
    <w:name w:val="No Spacing"/>
    <w:uiPriority w:val="1"/>
    <w:qFormat/>
    <w:rsid w:val="005A12A8"/>
    <w:rPr>
      <w:lang w:eastAsia="en-US"/>
    </w:rPr>
  </w:style>
  <w:style w:type="table" w:styleId="TableGrid">
    <w:name w:val="Table Grid"/>
    <w:basedOn w:val="TableNormal"/>
    <w:uiPriority w:val="59"/>
    <w:rsid w:val="001E2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B10DA5"/>
  </w:style>
  <w:style w:type="numbering" w:customStyle="1" w:styleId="Style2">
    <w:name w:val="Style2"/>
    <w:uiPriority w:val="99"/>
    <w:rsid w:val="00B10DA5"/>
  </w:style>
  <w:style w:type="numbering" w:customStyle="1" w:styleId="Style3">
    <w:name w:val="Style3"/>
    <w:uiPriority w:val="99"/>
    <w:rsid w:val="00B10DA5"/>
  </w:style>
  <w:style w:type="numbering" w:customStyle="1" w:styleId="Style4">
    <w:name w:val="Style4"/>
    <w:uiPriority w:val="99"/>
    <w:rsid w:val="00554568"/>
  </w:style>
  <w:style w:type="numbering" w:customStyle="1" w:styleId="Style5">
    <w:name w:val="Style5"/>
    <w:uiPriority w:val="99"/>
    <w:rsid w:val="00554568"/>
  </w:style>
  <w:style w:type="numbering" w:customStyle="1" w:styleId="Style6">
    <w:name w:val="Style6"/>
    <w:uiPriority w:val="99"/>
    <w:rsid w:val="00C46E3F"/>
  </w:style>
  <w:style w:type="paragraph" w:customStyle="1" w:styleId="ListParagraph1">
    <w:name w:val="List Paragraph1"/>
    <w:basedOn w:val="Normal"/>
    <w:link w:val="ListParagraphChar"/>
    <w:uiPriority w:val="34"/>
    <w:qFormat/>
    <w:rsid w:val="00DD70F6"/>
    <w:pPr>
      <w:spacing w:after="160" w:line="259" w:lineRule="auto"/>
      <w:ind w:left="720"/>
      <w:contextualSpacing/>
    </w:pPr>
    <w:rPr>
      <w:rFonts w:asciiTheme="minorHAnsi" w:eastAsiaTheme="minorHAnsi" w:hAnsiTheme="minorHAnsi" w:cstheme="minorBidi"/>
      <w:color w:val="auto"/>
    </w:rPr>
  </w:style>
  <w:style w:type="character" w:customStyle="1" w:styleId="ListParagraphChar">
    <w:name w:val="List Paragraph Char"/>
    <w:link w:val="ListParagraph1"/>
    <w:uiPriority w:val="34"/>
    <w:qFormat/>
    <w:locked/>
    <w:rsid w:val="00DD70F6"/>
    <w:rPr>
      <w:rFonts w:asciiTheme="minorHAnsi" w:eastAsiaTheme="minorHAnsi" w:hAnsiTheme="minorHAnsi" w:cstheme="minorBidi"/>
      <w:sz w:val="22"/>
      <w:szCs w:val="22"/>
      <w:lang w:eastAsia="en-US"/>
    </w:rPr>
  </w:style>
  <w:style w:type="paragraph" w:customStyle="1" w:styleId="DC123">
    <w:name w:val="DC (123)"/>
    <w:basedOn w:val="ListParagraph"/>
    <w:link w:val="DC123Char"/>
    <w:autoRedefine/>
    <w:rsid w:val="004E7BFC"/>
    <w:pPr>
      <w:widowControl w:val="0"/>
      <w:numPr>
        <w:ilvl w:val="1"/>
        <w:numId w:val="8"/>
      </w:numPr>
      <w:tabs>
        <w:tab w:val="left" w:pos="0"/>
      </w:tabs>
      <w:spacing w:after="240"/>
      <w:ind w:right="90"/>
      <w:jc w:val="both"/>
    </w:pPr>
    <w:rPr>
      <w:rFonts w:ascii="Arial" w:hAnsi="Arial" w:cs="Arial"/>
      <w:sz w:val="24"/>
      <w:szCs w:val="24"/>
    </w:rPr>
  </w:style>
  <w:style w:type="character" w:styleId="BookTitle">
    <w:name w:val="Book Title"/>
    <w:basedOn w:val="DefaultParagraphFont"/>
    <w:qFormat/>
    <w:rsid w:val="004E7BFC"/>
    <w:rPr>
      <w:b/>
      <w:bCs/>
      <w:smallCaps/>
      <w:spacing w:val="5"/>
    </w:rPr>
  </w:style>
  <w:style w:type="character" w:customStyle="1" w:styleId="ListParagraphChar1">
    <w:name w:val="List Paragraph Char1"/>
    <w:basedOn w:val="DefaultParagraphFont"/>
    <w:link w:val="ListParagraph"/>
    <w:uiPriority w:val="34"/>
    <w:rsid w:val="004E7BFC"/>
    <w:rPr>
      <w:color w:val="00000A"/>
      <w:sz w:val="22"/>
      <w:szCs w:val="22"/>
      <w:lang w:eastAsia="en-US"/>
    </w:rPr>
  </w:style>
  <w:style w:type="character" w:customStyle="1" w:styleId="DC123Char">
    <w:name w:val="DC (123) Char"/>
    <w:basedOn w:val="ListParagraphChar1"/>
    <w:link w:val="DC123"/>
    <w:rsid w:val="004E7BFC"/>
    <w:rPr>
      <w:rFonts w:ascii="Arial" w:hAnsi="Arial" w:cs="Arial"/>
      <w:color w:val="00000A"/>
      <w:sz w:val="24"/>
      <w:szCs w:val="24"/>
      <w:lang w:eastAsia="en-US"/>
    </w:rPr>
  </w:style>
  <w:style w:type="character" w:styleId="LineNumber">
    <w:name w:val="line number"/>
    <w:basedOn w:val="DefaultParagraphFont"/>
    <w:semiHidden/>
    <w:unhideWhenUsed/>
    <w:rsid w:val="0047572B"/>
  </w:style>
  <w:style w:type="paragraph" w:styleId="NormalWeb">
    <w:name w:val="Normal (Web)"/>
    <w:basedOn w:val="Normal"/>
    <w:uiPriority w:val="99"/>
    <w:semiHidden/>
    <w:unhideWhenUsed/>
    <w:rsid w:val="00E20D18"/>
    <w:pPr>
      <w:spacing w:before="100" w:beforeAutospacing="1" w:after="100" w:afterAutospacing="1"/>
    </w:pPr>
    <w:rPr>
      <w:rFonts w:ascii="Times New Roman" w:eastAsia="Times New Roman" w:hAnsi="Times New Roman"/>
      <w:color w:val="auto"/>
      <w:sz w:val="24"/>
      <w:szCs w:val="24"/>
      <w:lang w:eastAsia="en-PH"/>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3ZCe3ZJcwDbF0AktWWRhLJJ9Yg==">AMUW2mVoj8+8M1nodMxOmmT0ojOjiYVp7uMY2JAeLpW/AAVHKrRhtjelnEFrKBHAlU5vinJNUhaBsd/2DKd/zQmtCDUVix4d4wrDkCOqpUG0Yt8JZikl8Fy0e2Rrk1RI1CfEz1to/LCt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E98396-189B-4F25-B7FB-BD0CE8918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Ning Baltazar</dc:creator>
  <cp:keywords/>
  <dc:description/>
  <cp:lastModifiedBy>Jhannelyn D. Marasigan</cp:lastModifiedBy>
  <cp:revision>4</cp:revision>
  <cp:lastPrinted>2022-03-09T08:00:00Z</cp:lastPrinted>
  <dcterms:created xsi:type="dcterms:W3CDTF">2022-03-09T05:55:00Z</dcterms:created>
  <dcterms:modified xsi:type="dcterms:W3CDTF">2022-03-09T08:00:00Z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